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E25C1" w14:textId="77777777" w:rsidR="00FE39B9" w:rsidRPr="000C0BE9" w:rsidRDefault="00FE39B9" w:rsidP="008F4244">
      <w:pPr>
        <w:tabs>
          <w:tab w:val="left" w:pos="284"/>
        </w:tabs>
        <w:rPr>
          <w:rFonts w:ascii="Arial" w:eastAsia="Arial" w:hAnsi="Arial" w:cs="Arial"/>
          <w:b/>
          <w:color w:val="D92C15"/>
          <w:sz w:val="28"/>
          <w:szCs w:val="48"/>
        </w:rPr>
      </w:pPr>
      <w:bookmarkStart w:id="0" w:name="_Hlk57990153"/>
    </w:p>
    <w:p w14:paraId="7BCD1B68" w14:textId="38EBAA6D" w:rsidR="00434D21" w:rsidRPr="00CF31A3" w:rsidRDefault="001D59DB" w:rsidP="00CF31A3">
      <w:pPr>
        <w:tabs>
          <w:tab w:val="left" w:pos="284"/>
        </w:tabs>
        <w:rPr>
          <w:rFonts w:asciiTheme="minorHAnsi" w:eastAsia="Arial" w:hAnsiTheme="minorHAnsi" w:cstheme="minorHAnsi"/>
          <w:color w:val="D92C15"/>
          <w:sz w:val="22"/>
          <w:szCs w:val="22"/>
        </w:rPr>
      </w:pPr>
      <w:r w:rsidRPr="00CF31A3">
        <w:rPr>
          <w:rFonts w:asciiTheme="minorHAnsi" w:eastAsia="Arial" w:hAnsiTheme="minorHAnsi" w:cstheme="minorHAnsi"/>
          <w:sz w:val="22"/>
          <w:szCs w:val="22"/>
        </w:rPr>
        <w:t xml:space="preserve">Il Censimento permanente </w:t>
      </w:r>
      <w:r w:rsidR="00CF31A3" w:rsidRPr="00CF31A3">
        <w:rPr>
          <w:rFonts w:asciiTheme="minorHAnsi" w:eastAsia="Arial" w:hAnsiTheme="minorHAnsi" w:cstheme="minorHAnsi"/>
          <w:sz w:val="22"/>
          <w:szCs w:val="22"/>
        </w:rPr>
        <w:t xml:space="preserve">della </w:t>
      </w:r>
      <w:r w:rsidR="00720DA7" w:rsidRPr="00CF31A3">
        <w:rPr>
          <w:rFonts w:asciiTheme="minorHAnsi" w:eastAsia="Arial" w:hAnsiTheme="minorHAnsi" w:cstheme="minorHAnsi"/>
          <w:sz w:val="22"/>
          <w:szCs w:val="22"/>
        </w:rPr>
        <w:t>popolazione in Basilicata</w:t>
      </w:r>
      <w:r w:rsidRPr="00CF31A3">
        <w:rPr>
          <w:rFonts w:asciiTheme="minorHAnsi" w:eastAsia="Arial" w:hAnsiTheme="minorHAnsi" w:cstheme="minorHAnsi"/>
          <w:sz w:val="22"/>
          <w:szCs w:val="22"/>
        </w:rPr>
        <w:t xml:space="preserve"> </w:t>
      </w:r>
      <w:r w:rsidR="000E7CDD" w:rsidRPr="00CF31A3">
        <w:rPr>
          <w:rFonts w:asciiTheme="minorHAnsi" w:eastAsia="Arial" w:hAnsiTheme="minorHAnsi" w:cstheme="minorHAnsi"/>
          <w:sz w:val="22"/>
          <w:szCs w:val="22"/>
        </w:rPr>
        <w:t>Anno 202</w:t>
      </w:r>
      <w:r w:rsidR="00F547CE" w:rsidRPr="00CF31A3">
        <w:rPr>
          <w:rFonts w:asciiTheme="minorHAnsi" w:eastAsia="Arial" w:hAnsiTheme="minorHAnsi" w:cstheme="minorHAnsi"/>
          <w:sz w:val="22"/>
          <w:szCs w:val="22"/>
        </w:rPr>
        <w:t>2</w:t>
      </w:r>
    </w:p>
    <w:p w14:paraId="39E34272" w14:textId="77777777" w:rsidR="001D59DB" w:rsidRPr="00CF31A3" w:rsidRDefault="001D59DB" w:rsidP="00CF31A3">
      <w:pPr>
        <w:rPr>
          <w:rFonts w:asciiTheme="minorHAnsi" w:eastAsia="Arial" w:hAnsiTheme="minorHAnsi" w:cstheme="minorHAnsi"/>
          <w:b/>
          <w:color w:val="7F7F7F" w:themeColor="text1" w:themeTint="80"/>
          <w:sz w:val="22"/>
          <w:szCs w:val="22"/>
        </w:rPr>
      </w:pPr>
    </w:p>
    <w:p w14:paraId="33A7A3B3" w14:textId="2C7365EC" w:rsidR="0061673A" w:rsidRPr="00CF31A3" w:rsidRDefault="0061673A" w:rsidP="00CF31A3">
      <w:pPr>
        <w:pStyle w:val="Paragrafoelenco"/>
        <w:numPr>
          <w:ilvl w:val="0"/>
          <w:numId w:val="8"/>
        </w:numPr>
        <w:tabs>
          <w:tab w:val="left" w:pos="284"/>
        </w:tabs>
        <w:autoSpaceDE w:val="0"/>
        <w:autoSpaceDN w:val="0"/>
        <w:adjustRightInd w:val="0"/>
        <w:spacing w:after="0" w:line="240" w:lineRule="auto"/>
        <w:ind w:left="0" w:firstLine="0"/>
        <w:contextualSpacing w:val="0"/>
        <w:jc w:val="both"/>
        <w:rPr>
          <w:rFonts w:asciiTheme="minorHAnsi" w:hAnsiTheme="minorHAnsi" w:cstheme="minorHAnsi"/>
          <w:color w:val="595959"/>
        </w:rPr>
      </w:pPr>
      <w:r w:rsidRPr="00CF31A3">
        <w:rPr>
          <w:rFonts w:asciiTheme="minorHAnsi" w:hAnsiTheme="minorHAnsi" w:cstheme="minorHAnsi"/>
          <w:color w:val="595959"/>
        </w:rPr>
        <w:t xml:space="preserve">La popolazione </w:t>
      </w:r>
      <w:r w:rsidR="005107C7" w:rsidRPr="00CF31A3">
        <w:rPr>
          <w:rFonts w:asciiTheme="minorHAnsi" w:hAnsiTheme="minorHAnsi" w:cstheme="minorHAnsi"/>
          <w:color w:val="595959"/>
        </w:rPr>
        <w:t xml:space="preserve">residente </w:t>
      </w:r>
      <w:r w:rsidR="00D94253" w:rsidRPr="00CF31A3">
        <w:rPr>
          <w:rFonts w:asciiTheme="minorHAnsi" w:hAnsiTheme="minorHAnsi" w:cstheme="minorHAnsi"/>
          <w:color w:val="595959"/>
        </w:rPr>
        <w:t xml:space="preserve">in </w:t>
      </w:r>
      <w:r w:rsidR="00190F58" w:rsidRPr="00CF31A3">
        <w:rPr>
          <w:rFonts w:asciiTheme="minorHAnsi" w:hAnsiTheme="minorHAnsi" w:cstheme="minorHAnsi"/>
          <w:color w:val="595959"/>
        </w:rPr>
        <w:t>Basilicata</w:t>
      </w:r>
      <w:r w:rsidR="007056CA" w:rsidRPr="00CF31A3">
        <w:rPr>
          <w:rFonts w:asciiTheme="minorHAnsi" w:hAnsiTheme="minorHAnsi" w:cstheme="minorHAnsi"/>
          <w:color w:val="595959"/>
        </w:rPr>
        <w:t xml:space="preserve">, definita sulla base del </w:t>
      </w:r>
      <w:r w:rsidR="008F6C47" w:rsidRPr="00CF31A3">
        <w:rPr>
          <w:rFonts w:asciiTheme="minorHAnsi" w:hAnsiTheme="minorHAnsi" w:cstheme="minorHAnsi"/>
          <w:color w:val="595959"/>
        </w:rPr>
        <w:t>Censimento</w:t>
      </w:r>
      <w:r w:rsidRPr="00CF31A3">
        <w:rPr>
          <w:rFonts w:asciiTheme="minorHAnsi" w:hAnsiTheme="minorHAnsi" w:cstheme="minorHAnsi"/>
          <w:color w:val="595959"/>
        </w:rPr>
        <w:t xml:space="preserve"> al 31 dicembre 202</w:t>
      </w:r>
      <w:r w:rsidR="009C0E82" w:rsidRPr="00CF31A3">
        <w:rPr>
          <w:rFonts w:asciiTheme="minorHAnsi" w:hAnsiTheme="minorHAnsi" w:cstheme="minorHAnsi"/>
          <w:color w:val="595959"/>
        </w:rPr>
        <w:t>2</w:t>
      </w:r>
      <w:r w:rsidR="00F60FBB" w:rsidRPr="00CF31A3">
        <w:rPr>
          <w:rFonts w:asciiTheme="minorHAnsi" w:hAnsiTheme="minorHAnsi" w:cstheme="minorHAnsi"/>
          <w:color w:val="595959"/>
        </w:rPr>
        <w:t>,</w:t>
      </w:r>
      <w:r w:rsidRPr="00CF31A3">
        <w:rPr>
          <w:rFonts w:asciiTheme="minorHAnsi" w:hAnsiTheme="minorHAnsi" w:cstheme="minorHAnsi"/>
          <w:color w:val="595959"/>
        </w:rPr>
        <w:t xml:space="preserve"> ammonta a </w:t>
      </w:r>
      <w:r w:rsidR="00190F58" w:rsidRPr="00CF31A3">
        <w:rPr>
          <w:rFonts w:asciiTheme="minorHAnsi" w:hAnsiTheme="minorHAnsi" w:cstheme="minorHAnsi"/>
          <w:color w:val="595959"/>
        </w:rPr>
        <w:t>537.577</w:t>
      </w:r>
      <w:r w:rsidR="00AC667E" w:rsidRPr="00CF31A3">
        <w:rPr>
          <w:rFonts w:asciiTheme="minorHAnsi" w:hAnsiTheme="minorHAnsi" w:cstheme="minorHAnsi"/>
          <w:color w:val="595959"/>
        </w:rPr>
        <w:t xml:space="preserve"> </w:t>
      </w:r>
      <w:r w:rsidRPr="00CF31A3">
        <w:rPr>
          <w:rFonts w:asciiTheme="minorHAnsi" w:hAnsiTheme="minorHAnsi" w:cstheme="minorHAnsi"/>
          <w:color w:val="595959"/>
        </w:rPr>
        <w:t>residenti,</w:t>
      </w:r>
      <w:r w:rsidR="00E32B87" w:rsidRPr="00CF31A3">
        <w:rPr>
          <w:rFonts w:asciiTheme="minorHAnsi" w:hAnsiTheme="minorHAnsi" w:cstheme="minorHAnsi"/>
          <w:color w:val="595959"/>
        </w:rPr>
        <w:t xml:space="preserve"> </w:t>
      </w:r>
      <w:r w:rsidR="008E7EE1" w:rsidRPr="00CF31A3">
        <w:rPr>
          <w:rFonts w:asciiTheme="minorHAnsi" w:hAnsiTheme="minorHAnsi" w:cstheme="minorHAnsi"/>
          <w:color w:val="595959"/>
        </w:rPr>
        <w:t xml:space="preserve">in </w:t>
      </w:r>
      <w:r w:rsidR="00A22070" w:rsidRPr="00CF31A3">
        <w:rPr>
          <w:rFonts w:asciiTheme="minorHAnsi" w:hAnsiTheme="minorHAnsi" w:cstheme="minorHAnsi"/>
          <w:color w:val="595959"/>
        </w:rPr>
        <w:t>calo</w:t>
      </w:r>
      <w:r w:rsidR="008E7EE1" w:rsidRPr="00CF31A3">
        <w:rPr>
          <w:rFonts w:asciiTheme="minorHAnsi" w:hAnsiTheme="minorHAnsi" w:cstheme="minorHAnsi"/>
          <w:color w:val="595959"/>
        </w:rPr>
        <w:t xml:space="preserve"> </w:t>
      </w:r>
      <w:r w:rsidRPr="00CF31A3">
        <w:rPr>
          <w:rFonts w:asciiTheme="minorHAnsi" w:hAnsiTheme="minorHAnsi" w:cstheme="minorHAnsi"/>
          <w:color w:val="595959"/>
        </w:rPr>
        <w:t>rispetto al 202</w:t>
      </w:r>
      <w:r w:rsidR="002566A7" w:rsidRPr="00CF31A3">
        <w:rPr>
          <w:rFonts w:asciiTheme="minorHAnsi" w:hAnsiTheme="minorHAnsi" w:cstheme="minorHAnsi"/>
          <w:color w:val="595959"/>
        </w:rPr>
        <w:t>1</w:t>
      </w:r>
      <w:r w:rsidR="00F60FBB" w:rsidRPr="00CF31A3">
        <w:rPr>
          <w:rFonts w:asciiTheme="minorHAnsi" w:hAnsiTheme="minorHAnsi" w:cstheme="minorHAnsi"/>
          <w:color w:val="595959"/>
        </w:rPr>
        <w:t xml:space="preserve"> (</w:t>
      </w:r>
      <w:r w:rsidR="00A22070" w:rsidRPr="00CF31A3">
        <w:rPr>
          <w:rFonts w:asciiTheme="minorHAnsi" w:hAnsiTheme="minorHAnsi" w:cstheme="minorHAnsi"/>
          <w:color w:val="595959"/>
        </w:rPr>
        <w:t>-</w:t>
      </w:r>
      <w:r w:rsidR="00190F58" w:rsidRPr="00CF31A3">
        <w:rPr>
          <w:rFonts w:asciiTheme="minorHAnsi" w:hAnsiTheme="minorHAnsi" w:cstheme="minorHAnsi"/>
          <w:color w:val="595959"/>
        </w:rPr>
        <w:t>3.591</w:t>
      </w:r>
      <w:r w:rsidR="004D79D0" w:rsidRPr="00CF31A3">
        <w:rPr>
          <w:rFonts w:asciiTheme="minorHAnsi" w:hAnsiTheme="minorHAnsi" w:cstheme="minorHAnsi"/>
          <w:color w:val="595959"/>
        </w:rPr>
        <w:t xml:space="preserve"> </w:t>
      </w:r>
      <w:r w:rsidRPr="00CF31A3">
        <w:rPr>
          <w:rFonts w:asciiTheme="minorHAnsi" w:hAnsiTheme="minorHAnsi" w:cstheme="minorHAnsi"/>
          <w:color w:val="595959"/>
        </w:rPr>
        <w:t>individui</w:t>
      </w:r>
      <w:r w:rsidR="000E4F25" w:rsidRPr="00CF31A3">
        <w:rPr>
          <w:rFonts w:asciiTheme="minorHAnsi" w:hAnsiTheme="minorHAnsi" w:cstheme="minorHAnsi"/>
          <w:color w:val="595959"/>
        </w:rPr>
        <w:t>; -0,</w:t>
      </w:r>
      <w:r w:rsidR="00190F58" w:rsidRPr="00CF31A3">
        <w:rPr>
          <w:rFonts w:asciiTheme="minorHAnsi" w:hAnsiTheme="minorHAnsi" w:cstheme="minorHAnsi"/>
          <w:color w:val="595959"/>
        </w:rPr>
        <w:t>7</w:t>
      </w:r>
      <w:r w:rsidR="000E4F25" w:rsidRPr="00CF31A3">
        <w:rPr>
          <w:rFonts w:asciiTheme="minorHAnsi" w:hAnsiTheme="minorHAnsi" w:cstheme="minorHAnsi"/>
          <w:color w:val="595959"/>
        </w:rPr>
        <w:t>%</w:t>
      </w:r>
      <w:r w:rsidRPr="00CF31A3">
        <w:rPr>
          <w:rFonts w:asciiTheme="minorHAnsi" w:hAnsiTheme="minorHAnsi" w:cstheme="minorHAnsi"/>
          <w:color w:val="595959"/>
        </w:rPr>
        <w:t>)</w:t>
      </w:r>
      <w:r w:rsidR="007556DD" w:rsidRPr="00CF31A3">
        <w:rPr>
          <w:rFonts w:asciiTheme="minorHAnsi" w:hAnsiTheme="minorHAnsi" w:cstheme="minorHAnsi"/>
          <w:color w:val="595959"/>
        </w:rPr>
        <w:t>;</w:t>
      </w:r>
      <w:r w:rsidR="009C0E82" w:rsidRPr="00CF31A3">
        <w:rPr>
          <w:rFonts w:asciiTheme="minorHAnsi" w:hAnsiTheme="minorHAnsi" w:cstheme="minorHAnsi"/>
          <w:color w:val="595959"/>
        </w:rPr>
        <w:t xml:space="preserve"> </w:t>
      </w:r>
      <w:r w:rsidR="00C64E55" w:rsidRPr="00CF31A3">
        <w:rPr>
          <w:rFonts w:asciiTheme="minorHAnsi" w:hAnsiTheme="minorHAnsi" w:cstheme="minorHAnsi"/>
          <w:color w:val="595959"/>
        </w:rPr>
        <w:t>oltre il 60%</w:t>
      </w:r>
      <w:r w:rsidR="007556DD" w:rsidRPr="00CF31A3">
        <w:rPr>
          <w:rFonts w:asciiTheme="minorHAnsi" w:hAnsiTheme="minorHAnsi" w:cstheme="minorHAnsi"/>
          <w:color w:val="595959"/>
        </w:rPr>
        <w:t xml:space="preserve"> della popolazione vive nell</w:t>
      </w:r>
      <w:r w:rsidR="00D203A4" w:rsidRPr="00CF31A3">
        <w:rPr>
          <w:rFonts w:asciiTheme="minorHAnsi" w:hAnsiTheme="minorHAnsi" w:cstheme="minorHAnsi"/>
          <w:color w:val="595959"/>
        </w:rPr>
        <w:t>a</w:t>
      </w:r>
      <w:r w:rsidR="007556DD" w:rsidRPr="00CF31A3">
        <w:rPr>
          <w:rFonts w:asciiTheme="minorHAnsi" w:hAnsiTheme="minorHAnsi" w:cstheme="minorHAnsi"/>
          <w:color w:val="595959"/>
        </w:rPr>
        <w:t xml:space="preserve"> provinci</w:t>
      </w:r>
      <w:r w:rsidR="00190F58" w:rsidRPr="00CF31A3">
        <w:rPr>
          <w:rFonts w:asciiTheme="minorHAnsi" w:hAnsiTheme="minorHAnsi" w:cstheme="minorHAnsi"/>
          <w:color w:val="595959"/>
        </w:rPr>
        <w:t>a di Potenza</w:t>
      </w:r>
      <w:r w:rsidR="007556DD" w:rsidRPr="00CF31A3">
        <w:rPr>
          <w:rFonts w:asciiTheme="minorHAnsi" w:hAnsiTheme="minorHAnsi" w:cstheme="minorHAnsi"/>
          <w:color w:val="595959"/>
        </w:rPr>
        <w:t xml:space="preserve"> (</w:t>
      </w:r>
      <w:r w:rsidR="00190F58" w:rsidRPr="00CF31A3">
        <w:rPr>
          <w:rFonts w:asciiTheme="minorHAnsi" w:hAnsiTheme="minorHAnsi" w:cstheme="minorHAnsi"/>
          <w:color w:val="595959"/>
        </w:rPr>
        <w:t>64</w:t>
      </w:r>
      <w:r w:rsidR="007556DD" w:rsidRPr="00CF31A3">
        <w:rPr>
          <w:rFonts w:asciiTheme="minorHAnsi" w:hAnsiTheme="minorHAnsi" w:cstheme="minorHAnsi"/>
          <w:color w:val="595959"/>
        </w:rPr>
        <w:t>,</w:t>
      </w:r>
      <w:r w:rsidR="00190F58" w:rsidRPr="00CF31A3">
        <w:rPr>
          <w:rFonts w:asciiTheme="minorHAnsi" w:hAnsiTheme="minorHAnsi" w:cstheme="minorHAnsi"/>
          <w:color w:val="595959"/>
        </w:rPr>
        <w:t>5</w:t>
      </w:r>
      <w:r w:rsidR="007556DD" w:rsidRPr="00CF31A3">
        <w:rPr>
          <w:rFonts w:asciiTheme="minorHAnsi" w:hAnsiTheme="minorHAnsi" w:cstheme="minorHAnsi"/>
          <w:color w:val="595959"/>
        </w:rPr>
        <w:t>%).</w:t>
      </w:r>
    </w:p>
    <w:p w14:paraId="51F89F47" w14:textId="356FB664" w:rsidR="00F60FBB" w:rsidRPr="00CF31A3" w:rsidRDefault="00D04B8C" w:rsidP="00CF31A3">
      <w:pPr>
        <w:tabs>
          <w:tab w:val="left" w:pos="284"/>
        </w:tabs>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sz w:val="22"/>
          <w:szCs w:val="22"/>
        </w:rPr>
        <w:t></w:t>
      </w:r>
      <w:r w:rsidRPr="00CF31A3">
        <w:rPr>
          <w:rFonts w:asciiTheme="minorHAnsi" w:hAnsiTheme="minorHAnsi" w:cstheme="minorHAnsi"/>
          <w:color w:val="595959"/>
          <w:sz w:val="22"/>
          <w:szCs w:val="22"/>
        </w:rPr>
        <w:t></w:t>
      </w:r>
      <w:r w:rsidRPr="00CF31A3">
        <w:rPr>
          <w:rFonts w:asciiTheme="minorHAnsi" w:hAnsiTheme="minorHAnsi" w:cstheme="minorHAnsi"/>
          <w:color w:val="595959"/>
          <w:kern w:val="28"/>
          <w:sz w:val="22"/>
          <w:szCs w:val="22"/>
        </w:rPr>
        <w:t xml:space="preserve">La </w:t>
      </w:r>
      <w:r w:rsidR="005107C7" w:rsidRPr="00CF31A3">
        <w:rPr>
          <w:rFonts w:asciiTheme="minorHAnsi" w:hAnsiTheme="minorHAnsi" w:cstheme="minorHAnsi"/>
          <w:color w:val="595959"/>
          <w:kern w:val="28"/>
          <w:sz w:val="22"/>
          <w:szCs w:val="22"/>
        </w:rPr>
        <w:t>diminuzione</w:t>
      </w:r>
      <w:r w:rsidR="00531E61" w:rsidRPr="00CF31A3">
        <w:rPr>
          <w:rFonts w:asciiTheme="minorHAnsi" w:hAnsiTheme="minorHAnsi" w:cstheme="minorHAnsi"/>
          <w:color w:val="595959"/>
          <w:kern w:val="28"/>
          <w:sz w:val="22"/>
          <w:szCs w:val="22"/>
        </w:rPr>
        <w:t xml:space="preserve"> rispetto al 202</w:t>
      </w:r>
      <w:r w:rsidR="009C0E82" w:rsidRPr="00CF31A3">
        <w:rPr>
          <w:rFonts w:asciiTheme="minorHAnsi" w:hAnsiTheme="minorHAnsi" w:cstheme="minorHAnsi"/>
          <w:color w:val="595959"/>
          <w:kern w:val="28"/>
          <w:sz w:val="22"/>
          <w:szCs w:val="22"/>
        </w:rPr>
        <w:t>1</w:t>
      </w:r>
      <w:r w:rsidRPr="00CF31A3">
        <w:rPr>
          <w:rFonts w:asciiTheme="minorHAnsi" w:hAnsiTheme="minorHAnsi" w:cstheme="minorHAnsi"/>
          <w:color w:val="595959"/>
          <w:kern w:val="28"/>
          <w:sz w:val="22"/>
          <w:szCs w:val="22"/>
        </w:rPr>
        <w:t xml:space="preserve"> </w:t>
      </w:r>
      <w:r w:rsidR="00037841" w:rsidRPr="00CF31A3">
        <w:rPr>
          <w:rFonts w:asciiTheme="minorHAnsi" w:hAnsiTheme="minorHAnsi" w:cstheme="minorHAnsi"/>
          <w:color w:val="595959"/>
          <w:kern w:val="28"/>
          <w:sz w:val="22"/>
          <w:szCs w:val="22"/>
        </w:rPr>
        <w:t xml:space="preserve">è </w:t>
      </w:r>
      <w:r w:rsidR="00BC03D5" w:rsidRPr="00CF31A3">
        <w:rPr>
          <w:rFonts w:asciiTheme="minorHAnsi" w:hAnsiTheme="minorHAnsi" w:cstheme="minorHAnsi"/>
          <w:color w:val="595959"/>
          <w:kern w:val="28"/>
          <w:sz w:val="22"/>
          <w:szCs w:val="22"/>
        </w:rPr>
        <w:t xml:space="preserve">frutto </w:t>
      </w:r>
      <w:r w:rsidR="000E4F25" w:rsidRPr="00CF31A3">
        <w:rPr>
          <w:rFonts w:asciiTheme="minorHAnsi" w:hAnsiTheme="minorHAnsi" w:cstheme="minorHAnsi"/>
          <w:color w:val="595959"/>
          <w:kern w:val="28"/>
          <w:sz w:val="22"/>
          <w:szCs w:val="22"/>
        </w:rPr>
        <w:t>d</w:t>
      </w:r>
      <w:r w:rsidR="00BC03D5" w:rsidRPr="00CF31A3">
        <w:rPr>
          <w:rFonts w:asciiTheme="minorHAnsi" w:hAnsiTheme="minorHAnsi" w:cstheme="minorHAnsi"/>
          <w:color w:val="595959"/>
          <w:kern w:val="28"/>
          <w:sz w:val="22"/>
          <w:szCs w:val="22"/>
        </w:rPr>
        <w:t>e</w:t>
      </w:r>
      <w:r w:rsidR="000E4F25" w:rsidRPr="00CF31A3">
        <w:rPr>
          <w:rFonts w:asciiTheme="minorHAnsi" w:hAnsiTheme="minorHAnsi" w:cstheme="minorHAnsi"/>
          <w:color w:val="595959"/>
          <w:kern w:val="28"/>
          <w:sz w:val="22"/>
          <w:szCs w:val="22"/>
        </w:rPr>
        <w:t>i valori negativi del</w:t>
      </w:r>
      <w:r w:rsidR="00037841" w:rsidRPr="00CF31A3">
        <w:rPr>
          <w:rFonts w:asciiTheme="minorHAnsi" w:hAnsiTheme="minorHAnsi" w:cstheme="minorHAnsi"/>
          <w:color w:val="595959"/>
          <w:kern w:val="28"/>
          <w:sz w:val="22"/>
          <w:szCs w:val="22"/>
        </w:rPr>
        <w:t xml:space="preserve"> saldo naturale e </w:t>
      </w:r>
      <w:r w:rsidR="000E4F25" w:rsidRPr="00CF31A3">
        <w:rPr>
          <w:rFonts w:asciiTheme="minorHAnsi" w:hAnsiTheme="minorHAnsi" w:cstheme="minorHAnsi"/>
          <w:color w:val="595959"/>
          <w:kern w:val="28"/>
          <w:sz w:val="22"/>
          <w:szCs w:val="22"/>
        </w:rPr>
        <w:t xml:space="preserve">di </w:t>
      </w:r>
      <w:r w:rsidR="00037841" w:rsidRPr="00CF31A3">
        <w:rPr>
          <w:rFonts w:asciiTheme="minorHAnsi" w:hAnsiTheme="minorHAnsi" w:cstheme="minorHAnsi"/>
          <w:color w:val="595959"/>
          <w:kern w:val="28"/>
          <w:sz w:val="22"/>
          <w:szCs w:val="22"/>
        </w:rPr>
        <w:t>quello migratorio interno</w:t>
      </w:r>
      <w:r w:rsidR="009975EB" w:rsidRPr="00CF31A3">
        <w:rPr>
          <w:rFonts w:asciiTheme="minorHAnsi" w:hAnsiTheme="minorHAnsi" w:cstheme="minorHAnsi"/>
          <w:color w:val="595959"/>
          <w:kern w:val="28"/>
          <w:sz w:val="22"/>
          <w:szCs w:val="22"/>
        </w:rPr>
        <w:t>,</w:t>
      </w:r>
      <w:r w:rsidR="00037841" w:rsidRPr="00CF31A3">
        <w:rPr>
          <w:rFonts w:asciiTheme="minorHAnsi" w:hAnsiTheme="minorHAnsi" w:cstheme="minorHAnsi"/>
          <w:color w:val="595959"/>
          <w:kern w:val="28"/>
          <w:sz w:val="22"/>
          <w:szCs w:val="22"/>
        </w:rPr>
        <w:t xml:space="preserve"> cui si contrappon</w:t>
      </w:r>
      <w:r w:rsidR="00A22070" w:rsidRPr="00CF31A3">
        <w:rPr>
          <w:rFonts w:asciiTheme="minorHAnsi" w:hAnsiTheme="minorHAnsi" w:cstheme="minorHAnsi"/>
          <w:color w:val="595959"/>
          <w:kern w:val="28"/>
          <w:sz w:val="22"/>
          <w:szCs w:val="22"/>
        </w:rPr>
        <w:t>gono</w:t>
      </w:r>
      <w:r w:rsidR="00037841" w:rsidRPr="00CF31A3">
        <w:rPr>
          <w:rFonts w:asciiTheme="minorHAnsi" w:hAnsiTheme="minorHAnsi" w:cstheme="minorHAnsi"/>
          <w:color w:val="595959"/>
          <w:kern w:val="28"/>
          <w:sz w:val="22"/>
          <w:szCs w:val="22"/>
        </w:rPr>
        <w:t xml:space="preserve"> </w:t>
      </w:r>
      <w:r w:rsidR="005107C7" w:rsidRPr="00CF31A3">
        <w:rPr>
          <w:rFonts w:asciiTheme="minorHAnsi" w:hAnsiTheme="minorHAnsi" w:cstheme="minorHAnsi"/>
          <w:color w:val="595959"/>
          <w:kern w:val="28"/>
          <w:sz w:val="22"/>
          <w:szCs w:val="22"/>
        </w:rPr>
        <w:t xml:space="preserve">in modo insufficiente </w:t>
      </w:r>
      <w:r w:rsidR="000E4F25" w:rsidRPr="00CF31A3">
        <w:rPr>
          <w:rFonts w:asciiTheme="minorHAnsi" w:hAnsiTheme="minorHAnsi" w:cstheme="minorHAnsi"/>
          <w:color w:val="595959"/>
          <w:kern w:val="28"/>
          <w:sz w:val="22"/>
          <w:szCs w:val="22"/>
        </w:rPr>
        <w:t>i</w:t>
      </w:r>
      <w:r w:rsidR="00F14CCD" w:rsidRPr="00CF31A3">
        <w:rPr>
          <w:rFonts w:asciiTheme="minorHAnsi" w:hAnsiTheme="minorHAnsi" w:cstheme="minorHAnsi"/>
          <w:color w:val="595959"/>
          <w:kern w:val="28"/>
          <w:sz w:val="22"/>
          <w:szCs w:val="22"/>
        </w:rPr>
        <w:t xml:space="preserve"> valori </w:t>
      </w:r>
      <w:r w:rsidR="000E4F25" w:rsidRPr="00CF31A3">
        <w:rPr>
          <w:rFonts w:asciiTheme="minorHAnsi" w:hAnsiTheme="minorHAnsi" w:cstheme="minorHAnsi"/>
          <w:color w:val="595959"/>
          <w:kern w:val="28"/>
          <w:sz w:val="22"/>
          <w:szCs w:val="22"/>
        </w:rPr>
        <w:t>positiv</w:t>
      </w:r>
      <w:r w:rsidR="00F14CCD" w:rsidRPr="00CF31A3">
        <w:rPr>
          <w:rFonts w:asciiTheme="minorHAnsi" w:hAnsiTheme="minorHAnsi" w:cstheme="minorHAnsi"/>
          <w:color w:val="595959"/>
          <w:kern w:val="28"/>
          <w:sz w:val="22"/>
          <w:szCs w:val="22"/>
        </w:rPr>
        <w:t>i del</w:t>
      </w:r>
      <w:r w:rsidR="000E4F25" w:rsidRPr="00CF31A3">
        <w:rPr>
          <w:rFonts w:asciiTheme="minorHAnsi" w:hAnsiTheme="minorHAnsi" w:cstheme="minorHAnsi"/>
          <w:color w:val="595959"/>
          <w:kern w:val="28"/>
          <w:sz w:val="22"/>
          <w:szCs w:val="22"/>
        </w:rPr>
        <w:t xml:space="preserve"> </w:t>
      </w:r>
      <w:r w:rsidR="00037841" w:rsidRPr="00CF31A3">
        <w:rPr>
          <w:rFonts w:asciiTheme="minorHAnsi" w:hAnsiTheme="minorHAnsi" w:cstheme="minorHAnsi"/>
          <w:color w:val="595959"/>
          <w:kern w:val="28"/>
          <w:sz w:val="22"/>
          <w:szCs w:val="22"/>
        </w:rPr>
        <w:t>saldo migratorio con l’estero e d</w:t>
      </w:r>
      <w:r w:rsidR="000E4F25" w:rsidRPr="00CF31A3">
        <w:rPr>
          <w:rFonts w:asciiTheme="minorHAnsi" w:hAnsiTheme="minorHAnsi" w:cstheme="minorHAnsi"/>
          <w:color w:val="595959"/>
          <w:kern w:val="28"/>
          <w:sz w:val="22"/>
          <w:szCs w:val="22"/>
        </w:rPr>
        <w:t>e</w:t>
      </w:r>
      <w:r w:rsidR="00037841" w:rsidRPr="00CF31A3">
        <w:rPr>
          <w:rFonts w:asciiTheme="minorHAnsi" w:hAnsiTheme="minorHAnsi" w:cstheme="minorHAnsi"/>
          <w:color w:val="595959"/>
          <w:kern w:val="28"/>
          <w:sz w:val="22"/>
          <w:szCs w:val="22"/>
        </w:rPr>
        <w:t>l</w:t>
      </w:r>
      <w:r w:rsidR="00CA71F5" w:rsidRPr="00CF31A3">
        <w:rPr>
          <w:rFonts w:asciiTheme="minorHAnsi" w:hAnsiTheme="minorHAnsi" w:cstheme="minorHAnsi"/>
          <w:color w:val="595959"/>
          <w:kern w:val="28"/>
          <w:sz w:val="22"/>
          <w:szCs w:val="22"/>
        </w:rPr>
        <w:t>l’aggiustamento statistico</w:t>
      </w:r>
      <w:r w:rsidR="00037841" w:rsidRPr="00CF31A3">
        <w:rPr>
          <w:rFonts w:asciiTheme="minorHAnsi" w:hAnsiTheme="minorHAnsi" w:cstheme="minorHAnsi"/>
          <w:color w:val="595959"/>
          <w:kern w:val="28"/>
          <w:sz w:val="22"/>
          <w:szCs w:val="22"/>
        </w:rPr>
        <w:t>.</w:t>
      </w:r>
    </w:p>
    <w:p w14:paraId="0371D25D" w14:textId="6A386767" w:rsidR="00F60FBB" w:rsidRPr="00CF31A3" w:rsidRDefault="000E4F25" w:rsidP="00CF31A3">
      <w:pPr>
        <w:pStyle w:val="Paragrafoelenco"/>
        <w:numPr>
          <w:ilvl w:val="0"/>
          <w:numId w:val="7"/>
        </w:numPr>
        <w:tabs>
          <w:tab w:val="left" w:pos="284"/>
        </w:tabs>
        <w:autoSpaceDE w:val="0"/>
        <w:autoSpaceDN w:val="0"/>
        <w:adjustRightInd w:val="0"/>
        <w:spacing w:after="0" w:line="240" w:lineRule="auto"/>
        <w:ind w:left="0" w:firstLine="0"/>
        <w:contextualSpacing w:val="0"/>
        <w:jc w:val="both"/>
        <w:rPr>
          <w:rFonts w:asciiTheme="minorHAnsi" w:hAnsiTheme="minorHAnsi" w:cstheme="minorHAnsi"/>
          <w:color w:val="595959"/>
          <w:kern w:val="28"/>
        </w:rPr>
      </w:pPr>
      <w:r w:rsidRPr="00CF31A3">
        <w:rPr>
          <w:rFonts w:asciiTheme="minorHAnsi" w:hAnsiTheme="minorHAnsi" w:cstheme="minorHAnsi"/>
          <w:color w:val="595959"/>
          <w:kern w:val="28"/>
        </w:rPr>
        <w:t xml:space="preserve">In </w:t>
      </w:r>
      <w:r w:rsidR="00190F58" w:rsidRPr="00CF31A3">
        <w:rPr>
          <w:rFonts w:asciiTheme="minorHAnsi" w:hAnsiTheme="minorHAnsi" w:cstheme="minorHAnsi"/>
          <w:color w:val="595959"/>
          <w:kern w:val="28"/>
        </w:rPr>
        <w:t>Basilicata</w:t>
      </w:r>
      <w:r w:rsidRPr="00CF31A3">
        <w:rPr>
          <w:rFonts w:asciiTheme="minorHAnsi" w:hAnsiTheme="minorHAnsi" w:cstheme="minorHAnsi"/>
          <w:color w:val="595959"/>
          <w:kern w:val="28"/>
        </w:rPr>
        <w:t>, come nel resto del Paese,</w:t>
      </w:r>
      <w:r w:rsidR="00F14CCD" w:rsidRPr="00CF31A3">
        <w:rPr>
          <w:rFonts w:asciiTheme="minorHAnsi" w:hAnsiTheme="minorHAnsi" w:cstheme="minorHAnsi"/>
          <w:color w:val="595959"/>
          <w:kern w:val="28"/>
        </w:rPr>
        <w:t xml:space="preserve"> </w:t>
      </w:r>
      <w:r w:rsidR="00F60FBB" w:rsidRPr="00CF31A3">
        <w:rPr>
          <w:rFonts w:asciiTheme="minorHAnsi" w:hAnsiTheme="minorHAnsi" w:cstheme="minorHAnsi"/>
          <w:color w:val="595959"/>
          <w:kern w:val="28"/>
        </w:rPr>
        <w:t>si è raggiunto un nuovo record di denatalità. I nati sono 3.</w:t>
      </w:r>
      <w:r w:rsidR="005E3FCA" w:rsidRPr="00CF31A3">
        <w:rPr>
          <w:rFonts w:asciiTheme="minorHAnsi" w:hAnsiTheme="minorHAnsi" w:cstheme="minorHAnsi"/>
          <w:color w:val="595959"/>
          <w:kern w:val="28"/>
        </w:rPr>
        <w:t>221</w:t>
      </w:r>
      <w:r w:rsidR="00F14CCD" w:rsidRPr="00CF31A3">
        <w:rPr>
          <w:rFonts w:asciiTheme="minorHAnsi" w:hAnsiTheme="minorHAnsi" w:cstheme="minorHAnsi"/>
          <w:color w:val="595959"/>
          <w:kern w:val="28"/>
        </w:rPr>
        <w:br/>
      </w:r>
      <w:r w:rsidRPr="00CF31A3">
        <w:rPr>
          <w:rFonts w:asciiTheme="minorHAnsi" w:hAnsiTheme="minorHAnsi" w:cstheme="minorHAnsi"/>
          <w:color w:val="595959"/>
          <w:kern w:val="28"/>
        </w:rPr>
        <w:t>(</w:t>
      </w:r>
      <w:r w:rsidR="009B55CD" w:rsidRPr="00CF31A3">
        <w:rPr>
          <w:rFonts w:asciiTheme="minorHAnsi" w:hAnsiTheme="minorHAnsi" w:cstheme="minorHAnsi"/>
          <w:color w:val="595959"/>
          <w:kern w:val="28"/>
        </w:rPr>
        <w:t>-</w:t>
      </w:r>
      <w:r w:rsidR="005E3FCA" w:rsidRPr="00CF31A3">
        <w:rPr>
          <w:rFonts w:asciiTheme="minorHAnsi" w:hAnsiTheme="minorHAnsi" w:cstheme="minorHAnsi"/>
          <w:color w:val="595959"/>
          <w:kern w:val="28"/>
        </w:rPr>
        <w:t>109</w:t>
      </w:r>
      <w:r w:rsidR="009B55CD" w:rsidRPr="00CF31A3">
        <w:rPr>
          <w:rFonts w:asciiTheme="minorHAnsi" w:hAnsiTheme="minorHAnsi" w:cstheme="minorHAnsi"/>
          <w:color w:val="595959"/>
          <w:kern w:val="28"/>
        </w:rPr>
        <w:t xml:space="preserve"> </w:t>
      </w:r>
      <w:r w:rsidRPr="00CF31A3">
        <w:rPr>
          <w:rFonts w:asciiTheme="minorHAnsi" w:hAnsiTheme="minorHAnsi" w:cstheme="minorHAnsi"/>
          <w:color w:val="595959"/>
          <w:kern w:val="28"/>
        </w:rPr>
        <w:t>rispetto al 2021)</w:t>
      </w:r>
      <w:r w:rsidR="00F60FBB" w:rsidRPr="00CF31A3">
        <w:rPr>
          <w:rFonts w:asciiTheme="minorHAnsi" w:hAnsiTheme="minorHAnsi" w:cstheme="minorHAnsi"/>
          <w:color w:val="595959"/>
          <w:kern w:val="28"/>
        </w:rPr>
        <w:t>.</w:t>
      </w:r>
    </w:p>
    <w:p w14:paraId="49701D7A" w14:textId="684096A1" w:rsidR="002A46D8" w:rsidRPr="00CF31A3" w:rsidRDefault="0061673A" w:rsidP="00CF31A3">
      <w:pPr>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sz w:val="22"/>
          <w:szCs w:val="22"/>
        </w:rPr>
        <w:t></w:t>
      </w:r>
      <w:r w:rsidR="00B27FFE" w:rsidRPr="00CF31A3">
        <w:rPr>
          <w:rFonts w:asciiTheme="minorHAnsi" w:hAnsiTheme="minorHAnsi" w:cstheme="minorHAnsi"/>
          <w:color w:val="595959"/>
          <w:sz w:val="22"/>
          <w:szCs w:val="22"/>
        </w:rPr>
        <w:t xml:space="preserve">Il </w:t>
      </w:r>
      <w:r w:rsidR="004516E6" w:rsidRPr="00CF31A3">
        <w:rPr>
          <w:rFonts w:asciiTheme="minorHAnsi" w:hAnsiTheme="minorHAnsi" w:cstheme="minorHAnsi"/>
          <w:color w:val="595959"/>
          <w:sz w:val="22"/>
          <w:szCs w:val="22"/>
        </w:rPr>
        <w:t xml:space="preserve">tasso </w:t>
      </w:r>
      <w:r w:rsidRPr="00CF31A3">
        <w:rPr>
          <w:rFonts w:asciiTheme="minorHAnsi" w:hAnsiTheme="minorHAnsi" w:cstheme="minorHAnsi"/>
          <w:color w:val="595959"/>
          <w:sz w:val="22"/>
          <w:szCs w:val="22"/>
        </w:rPr>
        <w:t xml:space="preserve">di mortalità è </w:t>
      </w:r>
      <w:r w:rsidR="00EE3E4C" w:rsidRPr="00CF31A3">
        <w:rPr>
          <w:rFonts w:asciiTheme="minorHAnsi" w:hAnsiTheme="minorHAnsi" w:cstheme="minorHAnsi"/>
          <w:color w:val="595959"/>
          <w:sz w:val="22"/>
          <w:szCs w:val="22"/>
        </w:rPr>
        <w:t>cresciuto</w:t>
      </w:r>
      <w:r w:rsidR="005107C7" w:rsidRPr="00CF31A3">
        <w:rPr>
          <w:rFonts w:asciiTheme="minorHAnsi" w:hAnsiTheme="minorHAnsi" w:cstheme="minorHAnsi"/>
          <w:color w:val="595959"/>
          <w:kern w:val="28"/>
          <w:sz w:val="22"/>
          <w:szCs w:val="22"/>
        </w:rPr>
        <w:t xml:space="preserve"> dal </w:t>
      </w:r>
      <w:r w:rsidR="00EE3E4C" w:rsidRPr="00CF31A3">
        <w:rPr>
          <w:rFonts w:asciiTheme="minorHAnsi" w:hAnsiTheme="minorHAnsi" w:cstheme="minorHAnsi"/>
          <w:color w:val="595959"/>
          <w:kern w:val="28"/>
          <w:sz w:val="22"/>
          <w:szCs w:val="22"/>
        </w:rPr>
        <w:t>1</w:t>
      </w:r>
      <w:r w:rsidR="005107C7" w:rsidRPr="00CF31A3">
        <w:rPr>
          <w:rFonts w:asciiTheme="minorHAnsi" w:hAnsiTheme="minorHAnsi" w:cstheme="minorHAnsi"/>
          <w:color w:val="595959"/>
          <w:kern w:val="28"/>
          <w:sz w:val="22"/>
          <w:szCs w:val="22"/>
        </w:rPr>
        <w:t>2</w:t>
      </w:r>
      <w:r w:rsidR="00EE3E4C" w:rsidRPr="00CF31A3">
        <w:rPr>
          <w:rFonts w:asciiTheme="minorHAnsi" w:hAnsiTheme="minorHAnsi" w:cstheme="minorHAnsi"/>
          <w:color w:val="595959"/>
          <w:kern w:val="28"/>
          <w:sz w:val="22"/>
          <w:szCs w:val="22"/>
        </w:rPr>
        <w:t>,</w:t>
      </w:r>
      <w:r w:rsidR="005E3FCA" w:rsidRPr="00CF31A3">
        <w:rPr>
          <w:rFonts w:asciiTheme="minorHAnsi" w:hAnsiTheme="minorHAnsi" w:cstheme="minorHAnsi"/>
          <w:color w:val="595959"/>
          <w:kern w:val="28"/>
          <w:sz w:val="22"/>
          <w:szCs w:val="22"/>
        </w:rPr>
        <w:t>6</w:t>
      </w:r>
      <w:r w:rsidR="00EE3E4C" w:rsidRPr="00CF31A3">
        <w:rPr>
          <w:rFonts w:asciiTheme="minorHAnsi" w:hAnsiTheme="minorHAnsi" w:cstheme="minorHAnsi"/>
          <w:color w:val="595959"/>
          <w:kern w:val="28"/>
          <w:sz w:val="22"/>
          <w:szCs w:val="22"/>
        </w:rPr>
        <w:t xml:space="preserve"> per mille del 202</w:t>
      </w:r>
      <w:r w:rsidR="005107C7" w:rsidRPr="00CF31A3">
        <w:rPr>
          <w:rFonts w:asciiTheme="minorHAnsi" w:hAnsiTheme="minorHAnsi" w:cstheme="minorHAnsi"/>
          <w:color w:val="595959"/>
          <w:kern w:val="28"/>
          <w:sz w:val="22"/>
          <w:szCs w:val="22"/>
        </w:rPr>
        <w:t>1</w:t>
      </w:r>
      <w:r w:rsidR="00EE3E4C" w:rsidRPr="00CF31A3">
        <w:rPr>
          <w:rFonts w:asciiTheme="minorHAnsi" w:hAnsiTheme="minorHAnsi" w:cstheme="minorHAnsi"/>
          <w:color w:val="595959"/>
          <w:kern w:val="28"/>
          <w:sz w:val="22"/>
          <w:szCs w:val="22"/>
        </w:rPr>
        <w:t xml:space="preserve"> al 1</w:t>
      </w:r>
      <w:r w:rsidR="005E3FCA" w:rsidRPr="00CF31A3">
        <w:rPr>
          <w:rFonts w:asciiTheme="minorHAnsi" w:hAnsiTheme="minorHAnsi" w:cstheme="minorHAnsi"/>
          <w:color w:val="595959"/>
          <w:kern w:val="28"/>
          <w:sz w:val="22"/>
          <w:szCs w:val="22"/>
        </w:rPr>
        <w:t>3</w:t>
      </w:r>
      <w:r w:rsidR="00EE3E4C" w:rsidRPr="00CF31A3">
        <w:rPr>
          <w:rFonts w:asciiTheme="minorHAnsi" w:hAnsiTheme="minorHAnsi" w:cstheme="minorHAnsi"/>
          <w:color w:val="595959"/>
          <w:kern w:val="28"/>
          <w:sz w:val="22"/>
          <w:szCs w:val="22"/>
        </w:rPr>
        <w:t>,</w:t>
      </w:r>
      <w:r w:rsidR="005E3FCA" w:rsidRPr="00CF31A3">
        <w:rPr>
          <w:rFonts w:asciiTheme="minorHAnsi" w:hAnsiTheme="minorHAnsi" w:cstheme="minorHAnsi"/>
          <w:color w:val="595959"/>
          <w:kern w:val="28"/>
          <w:sz w:val="22"/>
          <w:szCs w:val="22"/>
        </w:rPr>
        <w:t>2</w:t>
      </w:r>
      <w:r w:rsidR="005107C7" w:rsidRPr="00CF31A3">
        <w:rPr>
          <w:rFonts w:asciiTheme="minorHAnsi" w:hAnsiTheme="minorHAnsi" w:cstheme="minorHAnsi"/>
          <w:color w:val="595959"/>
          <w:kern w:val="28"/>
          <w:sz w:val="22"/>
          <w:szCs w:val="22"/>
        </w:rPr>
        <w:t xml:space="preserve"> </w:t>
      </w:r>
      <w:r w:rsidR="00EE3E4C" w:rsidRPr="00CF31A3">
        <w:rPr>
          <w:rFonts w:asciiTheme="minorHAnsi" w:hAnsiTheme="minorHAnsi" w:cstheme="minorHAnsi"/>
          <w:color w:val="595959"/>
          <w:kern w:val="28"/>
          <w:sz w:val="22"/>
          <w:szCs w:val="22"/>
        </w:rPr>
        <w:t>per mille del 202</w:t>
      </w:r>
      <w:r w:rsidR="00F14CCD" w:rsidRPr="00CF31A3">
        <w:rPr>
          <w:rFonts w:asciiTheme="minorHAnsi" w:hAnsiTheme="minorHAnsi" w:cstheme="minorHAnsi"/>
          <w:color w:val="595959"/>
          <w:kern w:val="28"/>
          <w:sz w:val="22"/>
          <w:szCs w:val="22"/>
        </w:rPr>
        <w:t>2</w:t>
      </w:r>
      <w:r w:rsidR="002A46D8" w:rsidRPr="00CF31A3">
        <w:rPr>
          <w:rFonts w:asciiTheme="minorHAnsi" w:hAnsiTheme="minorHAnsi" w:cstheme="minorHAnsi"/>
          <w:color w:val="595959"/>
          <w:kern w:val="28"/>
          <w:sz w:val="22"/>
          <w:szCs w:val="22"/>
        </w:rPr>
        <w:t>;</w:t>
      </w:r>
      <w:r w:rsidR="00EE3E4C" w:rsidRPr="00CF31A3">
        <w:rPr>
          <w:rFonts w:asciiTheme="minorHAnsi" w:hAnsiTheme="minorHAnsi" w:cstheme="minorHAnsi"/>
          <w:color w:val="595959"/>
          <w:kern w:val="28"/>
          <w:sz w:val="22"/>
          <w:szCs w:val="22"/>
        </w:rPr>
        <w:t xml:space="preserve"> </w:t>
      </w:r>
      <w:r w:rsidR="002A46D8" w:rsidRPr="00CF31A3">
        <w:rPr>
          <w:rFonts w:asciiTheme="minorHAnsi" w:hAnsiTheme="minorHAnsi" w:cstheme="minorHAnsi"/>
          <w:color w:val="595959"/>
          <w:kern w:val="28"/>
          <w:sz w:val="22"/>
          <w:szCs w:val="22"/>
        </w:rPr>
        <w:t xml:space="preserve">tra le due province il valore è più alto a Potenza: </w:t>
      </w:r>
      <w:r w:rsidR="00EE3E4C" w:rsidRPr="00CF31A3">
        <w:rPr>
          <w:rFonts w:asciiTheme="minorHAnsi" w:hAnsiTheme="minorHAnsi" w:cstheme="minorHAnsi"/>
          <w:color w:val="595959"/>
          <w:kern w:val="28"/>
          <w:sz w:val="22"/>
          <w:szCs w:val="22"/>
        </w:rPr>
        <w:t>1</w:t>
      </w:r>
      <w:r w:rsidR="005E3FCA" w:rsidRPr="00CF31A3">
        <w:rPr>
          <w:rFonts w:asciiTheme="minorHAnsi" w:hAnsiTheme="minorHAnsi" w:cstheme="minorHAnsi"/>
          <w:color w:val="595959"/>
          <w:kern w:val="28"/>
          <w:sz w:val="22"/>
          <w:szCs w:val="22"/>
        </w:rPr>
        <w:t>3</w:t>
      </w:r>
      <w:r w:rsidR="00EE3E4C" w:rsidRPr="00CF31A3">
        <w:rPr>
          <w:rFonts w:asciiTheme="minorHAnsi" w:hAnsiTheme="minorHAnsi" w:cstheme="minorHAnsi"/>
          <w:color w:val="595959"/>
          <w:kern w:val="28"/>
          <w:sz w:val="22"/>
          <w:szCs w:val="22"/>
        </w:rPr>
        <w:t>,</w:t>
      </w:r>
      <w:r w:rsidR="005E3FCA" w:rsidRPr="00CF31A3">
        <w:rPr>
          <w:rFonts w:asciiTheme="minorHAnsi" w:hAnsiTheme="minorHAnsi" w:cstheme="minorHAnsi"/>
          <w:color w:val="595959"/>
          <w:kern w:val="28"/>
          <w:sz w:val="22"/>
          <w:szCs w:val="22"/>
        </w:rPr>
        <w:t>8</w:t>
      </w:r>
      <w:r w:rsidR="00EE3E4C" w:rsidRPr="00CF31A3">
        <w:rPr>
          <w:rFonts w:asciiTheme="minorHAnsi" w:hAnsiTheme="minorHAnsi" w:cstheme="minorHAnsi"/>
          <w:color w:val="595959"/>
          <w:kern w:val="28"/>
          <w:sz w:val="22"/>
          <w:szCs w:val="22"/>
        </w:rPr>
        <w:t xml:space="preserve"> per mille</w:t>
      </w:r>
      <w:r w:rsidR="002A46D8" w:rsidRPr="00CF31A3">
        <w:rPr>
          <w:rFonts w:asciiTheme="minorHAnsi" w:hAnsiTheme="minorHAnsi" w:cstheme="minorHAnsi"/>
          <w:color w:val="595959"/>
          <w:kern w:val="28"/>
          <w:sz w:val="22"/>
          <w:szCs w:val="22"/>
        </w:rPr>
        <w:t>.</w:t>
      </w:r>
    </w:p>
    <w:p w14:paraId="1BC444DC" w14:textId="7078A250" w:rsidR="00F916E2" w:rsidRPr="00CF31A3" w:rsidRDefault="002A46D8" w:rsidP="00CF31A3">
      <w:pPr>
        <w:autoSpaceDE w:val="0"/>
        <w:autoSpaceDN w:val="0"/>
        <w:adjustRightInd w:val="0"/>
        <w:jc w:val="both"/>
        <w:rPr>
          <w:rFonts w:asciiTheme="minorHAnsi" w:hAnsiTheme="minorHAnsi" w:cstheme="minorHAnsi"/>
          <w:color w:val="595959"/>
          <w:sz w:val="22"/>
          <w:szCs w:val="22"/>
        </w:rPr>
      </w:pPr>
      <w:r w:rsidRPr="00CF31A3">
        <w:rPr>
          <w:rFonts w:asciiTheme="minorHAnsi" w:hAnsiTheme="minorHAnsi" w:cstheme="minorHAnsi"/>
          <w:color w:val="595959"/>
          <w:sz w:val="22"/>
          <w:szCs w:val="22"/>
        </w:rPr>
        <w:t></w:t>
      </w:r>
      <w:r w:rsidR="00EE3E4C" w:rsidRPr="00CF31A3">
        <w:rPr>
          <w:rFonts w:asciiTheme="minorHAnsi" w:hAnsiTheme="minorHAnsi" w:cstheme="minorHAnsi"/>
          <w:color w:val="595959"/>
          <w:kern w:val="28"/>
          <w:sz w:val="22"/>
          <w:szCs w:val="22"/>
        </w:rPr>
        <w:t xml:space="preserve"> </w:t>
      </w:r>
      <w:r w:rsidR="00F916E2" w:rsidRPr="00CF31A3">
        <w:rPr>
          <w:rFonts w:asciiTheme="minorHAnsi" w:hAnsiTheme="minorHAnsi" w:cstheme="minorHAnsi"/>
          <w:color w:val="595959"/>
          <w:sz w:val="22"/>
          <w:szCs w:val="22"/>
        </w:rPr>
        <w:t>Le donne sono il 5</w:t>
      </w:r>
      <w:r w:rsidR="004D79D0" w:rsidRPr="00CF31A3">
        <w:rPr>
          <w:rFonts w:asciiTheme="minorHAnsi" w:hAnsiTheme="minorHAnsi" w:cstheme="minorHAnsi"/>
          <w:color w:val="595959"/>
          <w:sz w:val="22"/>
          <w:szCs w:val="22"/>
        </w:rPr>
        <w:t>0</w:t>
      </w:r>
      <w:r w:rsidR="00F916E2" w:rsidRPr="00CF31A3">
        <w:rPr>
          <w:rFonts w:asciiTheme="minorHAnsi" w:hAnsiTheme="minorHAnsi" w:cstheme="minorHAnsi"/>
          <w:color w:val="595959"/>
          <w:sz w:val="22"/>
          <w:szCs w:val="22"/>
        </w:rPr>
        <w:t>,</w:t>
      </w:r>
      <w:r w:rsidR="004D79D0" w:rsidRPr="00CF31A3">
        <w:rPr>
          <w:rFonts w:asciiTheme="minorHAnsi" w:hAnsiTheme="minorHAnsi" w:cstheme="minorHAnsi"/>
          <w:color w:val="595959"/>
          <w:sz w:val="22"/>
          <w:szCs w:val="22"/>
        </w:rPr>
        <w:t>7</w:t>
      </w:r>
      <w:r w:rsidR="00F916E2" w:rsidRPr="00CF31A3">
        <w:rPr>
          <w:rFonts w:asciiTheme="minorHAnsi" w:hAnsiTheme="minorHAnsi" w:cstheme="minorHAnsi"/>
          <w:color w:val="595959"/>
          <w:sz w:val="22"/>
          <w:szCs w:val="22"/>
        </w:rPr>
        <w:t>% della popolazione residente</w:t>
      </w:r>
      <w:r w:rsidR="00692FBB" w:rsidRPr="00CF31A3">
        <w:rPr>
          <w:rFonts w:asciiTheme="minorHAnsi" w:hAnsiTheme="minorHAnsi" w:cstheme="minorHAnsi"/>
          <w:color w:val="595959"/>
          <w:sz w:val="22"/>
          <w:szCs w:val="22"/>
        </w:rPr>
        <w:t xml:space="preserve">, superando gli uomini di oltre </w:t>
      </w:r>
      <w:r w:rsidR="004D79D0" w:rsidRPr="00CF31A3">
        <w:rPr>
          <w:rFonts w:asciiTheme="minorHAnsi" w:hAnsiTheme="minorHAnsi" w:cstheme="minorHAnsi"/>
          <w:color w:val="595959"/>
          <w:sz w:val="22"/>
          <w:szCs w:val="22"/>
        </w:rPr>
        <w:t>7</w:t>
      </w:r>
      <w:r w:rsidR="00F916E2" w:rsidRPr="00CF31A3">
        <w:rPr>
          <w:rFonts w:asciiTheme="minorHAnsi" w:hAnsiTheme="minorHAnsi" w:cstheme="minorHAnsi"/>
          <w:color w:val="595959"/>
          <w:sz w:val="22"/>
          <w:szCs w:val="22"/>
        </w:rPr>
        <w:t>mila unità, prevalentemente a causa della maggiore longevità femminile.</w:t>
      </w:r>
    </w:p>
    <w:p w14:paraId="2D475BB8" w14:textId="2BA0B6D8" w:rsidR="00F916E2" w:rsidRPr="00CF31A3" w:rsidRDefault="00F916E2" w:rsidP="00CF31A3">
      <w:pPr>
        <w:pStyle w:val="Paragrafoelenco"/>
        <w:tabs>
          <w:tab w:val="left" w:pos="284"/>
        </w:tabs>
        <w:autoSpaceDE w:val="0"/>
        <w:autoSpaceDN w:val="0"/>
        <w:adjustRightInd w:val="0"/>
        <w:spacing w:after="0" w:line="240" w:lineRule="auto"/>
        <w:ind w:left="0"/>
        <w:contextualSpacing w:val="0"/>
        <w:jc w:val="both"/>
        <w:rPr>
          <w:rFonts w:asciiTheme="minorHAnsi" w:hAnsiTheme="minorHAnsi" w:cstheme="minorHAnsi"/>
          <w:color w:val="595959"/>
        </w:rPr>
      </w:pPr>
      <w:r w:rsidRPr="00CF31A3">
        <w:rPr>
          <w:rFonts w:asciiTheme="minorHAnsi" w:hAnsiTheme="minorHAnsi" w:cstheme="minorHAnsi"/>
          <w:color w:val="595959"/>
        </w:rPr>
        <w:t></w:t>
      </w:r>
      <w:r w:rsidRPr="00CF31A3">
        <w:rPr>
          <w:rFonts w:asciiTheme="minorHAnsi" w:hAnsiTheme="minorHAnsi" w:cstheme="minorHAnsi"/>
          <w:color w:val="595959"/>
        </w:rPr>
        <w:t xml:space="preserve">L’età media </w:t>
      </w:r>
      <w:r w:rsidR="00C86FDE" w:rsidRPr="00CF31A3">
        <w:rPr>
          <w:rFonts w:asciiTheme="minorHAnsi" w:hAnsiTheme="minorHAnsi" w:cstheme="minorHAnsi"/>
          <w:color w:val="595959"/>
        </w:rPr>
        <w:t xml:space="preserve">è di 47,0 anni rispetto a 46,8 del </w:t>
      </w:r>
      <w:r w:rsidRPr="00CF31A3">
        <w:rPr>
          <w:rFonts w:asciiTheme="minorHAnsi" w:hAnsiTheme="minorHAnsi" w:cstheme="minorHAnsi"/>
          <w:color w:val="595959"/>
        </w:rPr>
        <w:t xml:space="preserve">2021. </w:t>
      </w:r>
      <w:r w:rsidR="006966CE" w:rsidRPr="00CF31A3">
        <w:rPr>
          <w:rFonts w:asciiTheme="minorHAnsi" w:hAnsiTheme="minorHAnsi" w:cstheme="minorHAnsi"/>
          <w:color w:val="595959"/>
        </w:rPr>
        <w:t>Matera è la provincia più giovane (46,</w:t>
      </w:r>
      <w:r w:rsidR="00820783" w:rsidRPr="00CF31A3">
        <w:rPr>
          <w:rFonts w:asciiTheme="minorHAnsi" w:hAnsiTheme="minorHAnsi" w:cstheme="minorHAnsi"/>
          <w:color w:val="595959"/>
        </w:rPr>
        <w:t>4</w:t>
      </w:r>
      <w:r w:rsidR="006966CE" w:rsidRPr="00CF31A3">
        <w:rPr>
          <w:rFonts w:asciiTheme="minorHAnsi" w:hAnsiTheme="minorHAnsi" w:cstheme="minorHAnsi"/>
          <w:color w:val="595959"/>
        </w:rPr>
        <w:t xml:space="preserve"> anni)</w:t>
      </w:r>
      <w:r w:rsidR="002A46D8" w:rsidRPr="00CF31A3">
        <w:rPr>
          <w:rFonts w:asciiTheme="minorHAnsi" w:hAnsiTheme="minorHAnsi" w:cstheme="minorHAnsi"/>
          <w:color w:val="595959"/>
        </w:rPr>
        <w:t>,</w:t>
      </w:r>
      <w:r w:rsidR="006966CE" w:rsidRPr="00CF31A3">
        <w:rPr>
          <w:rFonts w:asciiTheme="minorHAnsi" w:hAnsiTheme="minorHAnsi" w:cstheme="minorHAnsi"/>
          <w:color w:val="595959"/>
        </w:rPr>
        <w:t xml:space="preserve"> Potenza quella più anziana (47</w:t>
      </w:r>
      <w:r w:rsidR="00820783" w:rsidRPr="00CF31A3">
        <w:rPr>
          <w:rFonts w:asciiTheme="minorHAnsi" w:hAnsiTheme="minorHAnsi" w:cstheme="minorHAnsi"/>
          <w:color w:val="595959"/>
        </w:rPr>
        <w:t>,4</w:t>
      </w:r>
      <w:r w:rsidR="006966CE" w:rsidRPr="00CF31A3">
        <w:rPr>
          <w:rFonts w:asciiTheme="minorHAnsi" w:hAnsiTheme="minorHAnsi" w:cstheme="minorHAnsi"/>
          <w:color w:val="595959"/>
        </w:rPr>
        <w:t xml:space="preserve"> anni).</w:t>
      </w:r>
    </w:p>
    <w:p w14:paraId="0E833746" w14:textId="099A7BAC" w:rsidR="0061673A" w:rsidRPr="00CF31A3" w:rsidRDefault="0061673A" w:rsidP="00CF31A3">
      <w:pPr>
        <w:tabs>
          <w:tab w:val="left" w:pos="284"/>
        </w:tabs>
        <w:autoSpaceDE w:val="0"/>
        <w:autoSpaceDN w:val="0"/>
        <w:adjustRightInd w:val="0"/>
        <w:jc w:val="both"/>
        <w:rPr>
          <w:rFonts w:asciiTheme="minorHAnsi" w:hAnsiTheme="minorHAnsi" w:cstheme="minorHAnsi"/>
          <w:color w:val="595959"/>
          <w:sz w:val="22"/>
          <w:szCs w:val="22"/>
        </w:rPr>
      </w:pPr>
      <w:r w:rsidRPr="00CF31A3">
        <w:rPr>
          <w:rFonts w:asciiTheme="minorHAnsi" w:hAnsiTheme="minorHAnsi" w:cstheme="minorHAnsi"/>
          <w:color w:val="595959"/>
          <w:sz w:val="22"/>
          <w:szCs w:val="22"/>
        </w:rPr>
        <w:t></w:t>
      </w:r>
      <w:r w:rsidRPr="00CF31A3">
        <w:rPr>
          <w:rFonts w:asciiTheme="minorHAnsi" w:hAnsiTheme="minorHAnsi" w:cstheme="minorHAnsi"/>
          <w:color w:val="595959"/>
          <w:sz w:val="22"/>
          <w:szCs w:val="22"/>
        </w:rPr>
        <w:t xml:space="preserve">Gli stranieri censiti sono </w:t>
      </w:r>
      <w:r w:rsidR="00820783" w:rsidRPr="00CF31A3">
        <w:rPr>
          <w:rFonts w:asciiTheme="minorHAnsi" w:hAnsiTheme="minorHAnsi" w:cstheme="minorHAnsi"/>
          <w:color w:val="595959"/>
          <w:sz w:val="22"/>
          <w:szCs w:val="22"/>
        </w:rPr>
        <w:t>24.211</w:t>
      </w:r>
      <w:r w:rsidR="00190D73" w:rsidRPr="00CF31A3">
        <w:rPr>
          <w:rFonts w:asciiTheme="minorHAnsi" w:hAnsiTheme="minorHAnsi" w:cstheme="minorHAnsi"/>
          <w:color w:val="595959"/>
          <w:sz w:val="22"/>
          <w:szCs w:val="22"/>
        </w:rPr>
        <w:t xml:space="preserve"> </w:t>
      </w:r>
      <w:r w:rsidRPr="00CF31A3">
        <w:rPr>
          <w:rFonts w:asciiTheme="minorHAnsi" w:hAnsiTheme="minorHAnsi" w:cstheme="minorHAnsi"/>
          <w:color w:val="595959"/>
          <w:sz w:val="22"/>
          <w:szCs w:val="22"/>
        </w:rPr>
        <w:t>(</w:t>
      </w:r>
      <w:r w:rsidR="00A11865" w:rsidRPr="00CF31A3">
        <w:rPr>
          <w:rFonts w:asciiTheme="minorHAnsi" w:hAnsiTheme="minorHAnsi" w:cstheme="minorHAnsi"/>
          <w:color w:val="595959"/>
          <w:sz w:val="22"/>
          <w:szCs w:val="22"/>
        </w:rPr>
        <w:t>+</w:t>
      </w:r>
      <w:r w:rsidR="00820783" w:rsidRPr="00CF31A3">
        <w:rPr>
          <w:rFonts w:asciiTheme="minorHAnsi" w:hAnsiTheme="minorHAnsi" w:cstheme="minorHAnsi"/>
          <w:color w:val="595959"/>
          <w:sz w:val="22"/>
          <w:szCs w:val="22"/>
        </w:rPr>
        <w:t>2.027</w:t>
      </w:r>
      <w:r w:rsidRPr="00CF31A3">
        <w:rPr>
          <w:rFonts w:asciiTheme="minorHAnsi" w:hAnsiTheme="minorHAnsi" w:cstheme="minorHAnsi"/>
          <w:color w:val="595959"/>
          <w:sz w:val="22"/>
          <w:szCs w:val="22"/>
        </w:rPr>
        <w:t xml:space="preserve"> rispetto al 202</w:t>
      </w:r>
      <w:r w:rsidR="00A11865" w:rsidRPr="00CF31A3">
        <w:rPr>
          <w:rFonts w:asciiTheme="minorHAnsi" w:hAnsiTheme="minorHAnsi" w:cstheme="minorHAnsi"/>
          <w:color w:val="595959"/>
          <w:sz w:val="22"/>
          <w:szCs w:val="22"/>
        </w:rPr>
        <w:t>1</w:t>
      </w:r>
      <w:r w:rsidRPr="00CF31A3">
        <w:rPr>
          <w:rFonts w:asciiTheme="minorHAnsi" w:hAnsiTheme="minorHAnsi" w:cstheme="minorHAnsi"/>
          <w:color w:val="595959"/>
          <w:sz w:val="22"/>
          <w:szCs w:val="22"/>
        </w:rPr>
        <w:t xml:space="preserve">), </w:t>
      </w:r>
      <w:r w:rsidR="00A11865" w:rsidRPr="00CF31A3">
        <w:rPr>
          <w:rFonts w:asciiTheme="minorHAnsi" w:hAnsiTheme="minorHAnsi" w:cstheme="minorHAnsi"/>
          <w:color w:val="595959"/>
          <w:sz w:val="22"/>
          <w:szCs w:val="22"/>
        </w:rPr>
        <w:t>il 4,</w:t>
      </w:r>
      <w:r w:rsidR="00820783" w:rsidRPr="00CF31A3">
        <w:rPr>
          <w:rFonts w:asciiTheme="minorHAnsi" w:hAnsiTheme="minorHAnsi" w:cstheme="minorHAnsi"/>
          <w:color w:val="595959"/>
          <w:sz w:val="22"/>
          <w:szCs w:val="22"/>
        </w:rPr>
        <w:t>5</w:t>
      </w:r>
      <w:r w:rsidR="00A11865" w:rsidRPr="00CF31A3">
        <w:rPr>
          <w:rFonts w:asciiTheme="minorHAnsi" w:hAnsiTheme="minorHAnsi" w:cstheme="minorHAnsi"/>
          <w:color w:val="595959"/>
          <w:sz w:val="22"/>
          <w:szCs w:val="22"/>
        </w:rPr>
        <w:t>% della popolazione regionale</w:t>
      </w:r>
      <w:r w:rsidRPr="00CF31A3">
        <w:rPr>
          <w:rFonts w:asciiTheme="minorHAnsi" w:hAnsiTheme="minorHAnsi" w:cstheme="minorHAnsi"/>
          <w:color w:val="595959"/>
          <w:sz w:val="22"/>
          <w:szCs w:val="22"/>
        </w:rPr>
        <w:t>.</w:t>
      </w:r>
      <w:r w:rsidR="00AC6FC1" w:rsidRPr="00CF31A3">
        <w:rPr>
          <w:rFonts w:asciiTheme="minorHAnsi" w:hAnsiTheme="minorHAnsi" w:cstheme="minorHAnsi"/>
          <w:color w:val="595959"/>
          <w:sz w:val="22"/>
          <w:szCs w:val="22"/>
        </w:rPr>
        <w:t xml:space="preserve"> </w:t>
      </w:r>
      <w:r w:rsidR="008F6C47" w:rsidRPr="00CF31A3">
        <w:rPr>
          <w:rFonts w:asciiTheme="minorHAnsi" w:hAnsiTheme="minorHAnsi" w:cstheme="minorHAnsi"/>
          <w:color w:val="595959"/>
          <w:sz w:val="22"/>
          <w:szCs w:val="22"/>
        </w:rPr>
        <w:t>Provengono</w:t>
      </w:r>
      <w:r w:rsidR="00AC6FC1" w:rsidRPr="00CF31A3">
        <w:rPr>
          <w:rFonts w:asciiTheme="minorHAnsi" w:hAnsiTheme="minorHAnsi" w:cstheme="minorHAnsi"/>
          <w:color w:val="595959"/>
          <w:sz w:val="22"/>
          <w:szCs w:val="22"/>
        </w:rPr>
        <w:t xml:space="preserve"> da </w:t>
      </w:r>
      <w:r w:rsidR="00921660" w:rsidRPr="00CF31A3">
        <w:rPr>
          <w:rFonts w:asciiTheme="minorHAnsi" w:hAnsiTheme="minorHAnsi" w:cstheme="minorHAnsi"/>
          <w:color w:val="595959"/>
          <w:sz w:val="22"/>
          <w:szCs w:val="22"/>
        </w:rPr>
        <w:t>1</w:t>
      </w:r>
      <w:r w:rsidR="00820783" w:rsidRPr="00CF31A3">
        <w:rPr>
          <w:rFonts w:asciiTheme="minorHAnsi" w:hAnsiTheme="minorHAnsi" w:cstheme="minorHAnsi"/>
          <w:color w:val="595959"/>
          <w:sz w:val="22"/>
          <w:szCs w:val="22"/>
        </w:rPr>
        <w:t>37</w:t>
      </w:r>
      <w:r w:rsidR="00AC6FC1" w:rsidRPr="00CF31A3">
        <w:rPr>
          <w:rFonts w:asciiTheme="minorHAnsi" w:hAnsiTheme="minorHAnsi" w:cstheme="minorHAnsi"/>
          <w:color w:val="595959"/>
          <w:sz w:val="22"/>
          <w:szCs w:val="22"/>
        </w:rPr>
        <w:t xml:space="preserve"> </w:t>
      </w:r>
      <w:r w:rsidR="008F6C47" w:rsidRPr="00CF31A3">
        <w:rPr>
          <w:rFonts w:asciiTheme="minorHAnsi" w:hAnsiTheme="minorHAnsi" w:cstheme="minorHAnsi"/>
          <w:color w:val="595959"/>
          <w:sz w:val="22"/>
          <w:szCs w:val="22"/>
        </w:rPr>
        <w:t>Paesi</w:t>
      </w:r>
      <w:r w:rsidR="00AC6FC1" w:rsidRPr="00CF31A3">
        <w:rPr>
          <w:rFonts w:asciiTheme="minorHAnsi" w:hAnsiTheme="minorHAnsi" w:cstheme="minorHAnsi"/>
          <w:color w:val="595959"/>
          <w:sz w:val="22"/>
          <w:szCs w:val="22"/>
        </w:rPr>
        <w:t xml:space="preserve">, prevalentemente da </w:t>
      </w:r>
      <w:r w:rsidR="004E012B" w:rsidRPr="00CF31A3">
        <w:rPr>
          <w:rFonts w:asciiTheme="minorHAnsi" w:hAnsiTheme="minorHAnsi" w:cstheme="minorHAnsi"/>
          <w:color w:val="595959"/>
          <w:sz w:val="22"/>
          <w:szCs w:val="22"/>
        </w:rPr>
        <w:t>Romania (2</w:t>
      </w:r>
      <w:r w:rsidR="00820783" w:rsidRPr="00CF31A3">
        <w:rPr>
          <w:rFonts w:asciiTheme="minorHAnsi" w:hAnsiTheme="minorHAnsi" w:cstheme="minorHAnsi"/>
          <w:color w:val="595959"/>
          <w:sz w:val="22"/>
          <w:szCs w:val="22"/>
        </w:rPr>
        <w:t>9</w:t>
      </w:r>
      <w:r w:rsidR="004E012B" w:rsidRPr="00CF31A3">
        <w:rPr>
          <w:rFonts w:asciiTheme="minorHAnsi" w:hAnsiTheme="minorHAnsi" w:cstheme="minorHAnsi"/>
          <w:color w:val="595959"/>
          <w:sz w:val="22"/>
          <w:szCs w:val="22"/>
        </w:rPr>
        <w:t>,</w:t>
      </w:r>
      <w:r w:rsidR="00820783" w:rsidRPr="00CF31A3">
        <w:rPr>
          <w:rFonts w:asciiTheme="minorHAnsi" w:hAnsiTheme="minorHAnsi" w:cstheme="minorHAnsi"/>
          <w:color w:val="595959"/>
          <w:sz w:val="22"/>
          <w:szCs w:val="22"/>
        </w:rPr>
        <w:t>8</w:t>
      </w:r>
      <w:r w:rsidR="004E012B" w:rsidRPr="00CF31A3">
        <w:rPr>
          <w:rFonts w:asciiTheme="minorHAnsi" w:hAnsiTheme="minorHAnsi" w:cstheme="minorHAnsi"/>
          <w:color w:val="595959"/>
          <w:sz w:val="22"/>
          <w:szCs w:val="22"/>
        </w:rPr>
        <w:t xml:space="preserve">%), </w:t>
      </w:r>
      <w:r w:rsidR="00820783" w:rsidRPr="00CF31A3">
        <w:rPr>
          <w:rFonts w:asciiTheme="minorHAnsi" w:hAnsiTheme="minorHAnsi" w:cstheme="minorHAnsi"/>
          <w:color w:val="595959"/>
          <w:sz w:val="22"/>
          <w:szCs w:val="22"/>
        </w:rPr>
        <w:t>Albania</w:t>
      </w:r>
      <w:r w:rsidR="004E012B" w:rsidRPr="00CF31A3">
        <w:rPr>
          <w:rFonts w:asciiTheme="minorHAnsi" w:hAnsiTheme="minorHAnsi" w:cstheme="minorHAnsi"/>
          <w:color w:val="595959"/>
          <w:sz w:val="22"/>
          <w:szCs w:val="22"/>
        </w:rPr>
        <w:t xml:space="preserve"> (1</w:t>
      </w:r>
      <w:r w:rsidR="00820783" w:rsidRPr="00CF31A3">
        <w:rPr>
          <w:rFonts w:asciiTheme="minorHAnsi" w:hAnsiTheme="minorHAnsi" w:cstheme="minorHAnsi"/>
          <w:color w:val="595959"/>
          <w:sz w:val="22"/>
          <w:szCs w:val="22"/>
        </w:rPr>
        <w:t>0</w:t>
      </w:r>
      <w:r w:rsidR="004E012B" w:rsidRPr="00CF31A3">
        <w:rPr>
          <w:rFonts w:asciiTheme="minorHAnsi" w:hAnsiTheme="minorHAnsi" w:cstheme="minorHAnsi"/>
          <w:color w:val="595959"/>
          <w:sz w:val="22"/>
          <w:szCs w:val="22"/>
        </w:rPr>
        <w:t>,</w:t>
      </w:r>
      <w:r w:rsidR="00820783" w:rsidRPr="00CF31A3">
        <w:rPr>
          <w:rFonts w:asciiTheme="minorHAnsi" w:hAnsiTheme="minorHAnsi" w:cstheme="minorHAnsi"/>
          <w:color w:val="595959"/>
          <w:sz w:val="22"/>
          <w:szCs w:val="22"/>
        </w:rPr>
        <w:t>8</w:t>
      </w:r>
      <w:r w:rsidR="00A11865" w:rsidRPr="00CF31A3">
        <w:rPr>
          <w:rFonts w:asciiTheme="minorHAnsi" w:hAnsiTheme="minorHAnsi" w:cstheme="minorHAnsi"/>
          <w:color w:val="595959"/>
          <w:sz w:val="22"/>
          <w:szCs w:val="22"/>
        </w:rPr>
        <w:t>%) e Marocco (</w:t>
      </w:r>
      <w:r w:rsidR="00AC667E" w:rsidRPr="00CF31A3">
        <w:rPr>
          <w:rFonts w:asciiTheme="minorHAnsi" w:hAnsiTheme="minorHAnsi" w:cstheme="minorHAnsi"/>
          <w:color w:val="595959"/>
          <w:sz w:val="22"/>
          <w:szCs w:val="22"/>
        </w:rPr>
        <w:t>7</w:t>
      </w:r>
      <w:r w:rsidR="00A11865" w:rsidRPr="00CF31A3">
        <w:rPr>
          <w:rFonts w:asciiTheme="minorHAnsi" w:hAnsiTheme="minorHAnsi" w:cstheme="minorHAnsi"/>
          <w:color w:val="595959"/>
          <w:sz w:val="22"/>
          <w:szCs w:val="22"/>
        </w:rPr>
        <w:t>,</w:t>
      </w:r>
      <w:r w:rsidR="00AC667E" w:rsidRPr="00CF31A3">
        <w:rPr>
          <w:rFonts w:asciiTheme="minorHAnsi" w:hAnsiTheme="minorHAnsi" w:cstheme="minorHAnsi"/>
          <w:color w:val="595959"/>
          <w:sz w:val="22"/>
          <w:szCs w:val="22"/>
        </w:rPr>
        <w:t>9</w:t>
      </w:r>
      <w:r w:rsidR="004E012B" w:rsidRPr="00CF31A3">
        <w:rPr>
          <w:rFonts w:asciiTheme="minorHAnsi" w:hAnsiTheme="minorHAnsi" w:cstheme="minorHAnsi"/>
          <w:color w:val="595959"/>
          <w:sz w:val="22"/>
          <w:szCs w:val="22"/>
        </w:rPr>
        <w:t>%)</w:t>
      </w:r>
      <w:r w:rsidR="00F35B04" w:rsidRPr="00CF31A3">
        <w:rPr>
          <w:rFonts w:asciiTheme="minorHAnsi" w:hAnsiTheme="minorHAnsi" w:cstheme="minorHAnsi"/>
          <w:color w:val="595959"/>
          <w:sz w:val="22"/>
          <w:szCs w:val="22"/>
        </w:rPr>
        <w:t>.</w:t>
      </w:r>
      <w:r w:rsidRPr="00CF31A3">
        <w:rPr>
          <w:rFonts w:asciiTheme="minorHAnsi" w:hAnsiTheme="minorHAnsi" w:cstheme="minorHAnsi"/>
          <w:color w:val="595959"/>
          <w:sz w:val="22"/>
          <w:szCs w:val="22"/>
        </w:rPr>
        <w:t xml:space="preserve"> </w:t>
      </w:r>
    </w:p>
    <w:p w14:paraId="24A757FD" w14:textId="20E6CBF8" w:rsidR="00F916E2" w:rsidRPr="00CF31A3" w:rsidRDefault="00F916E2" w:rsidP="00CF31A3">
      <w:pPr>
        <w:pStyle w:val="Paragrafoelenco"/>
        <w:numPr>
          <w:ilvl w:val="0"/>
          <w:numId w:val="7"/>
        </w:numPr>
        <w:tabs>
          <w:tab w:val="left" w:pos="284"/>
        </w:tabs>
        <w:autoSpaceDE w:val="0"/>
        <w:autoSpaceDN w:val="0"/>
        <w:adjustRightInd w:val="0"/>
        <w:spacing w:after="0" w:line="240" w:lineRule="auto"/>
        <w:ind w:left="0" w:firstLine="0"/>
        <w:contextualSpacing w:val="0"/>
        <w:jc w:val="both"/>
        <w:rPr>
          <w:rFonts w:asciiTheme="minorHAnsi" w:hAnsiTheme="minorHAnsi" w:cstheme="minorHAnsi"/>
          <w:color w:val="595959"/>
        </w:rPr>
      </w:pPr>
      <w:r w:rsidRPr="00CF31A3">
        <w:rPr>
          <w:rFonts w:asciiTheme="minorHAnsi" w:hAnsiTheme="minorHAnsi" w:cstheme="minorHAnsi"/>
          <w:color w:val="595959"/>
        </w:rPr>
        <w:t xml:space="preserve">Più di un </w:t>
      </w:r>
      <w:r w:rsidR="00AC667E" w:rsidRPr="00CF31A3">
        <w:rPr>
          <w:rFonts w:asciiTheme="minorHAnsi" w:hAnsiTheme="minorHAnsi" w:cstheme="minorHAnsi"/>
          <w:color w:val="595959"/>
        </w:rPr>
        <w:t>terzo</w:t>
      </w:r>
      <w:r w:rsidRPr="00CF31A3">
        <w:rPr>
          <w:rFonts w:asciiTheme="minorHAnsi" w:hAnsiTheme="minorHAnsi" w:cstheme="minorHAnsi"/>
          <w:color w:val="595959"/>
        </w:rPr>
        <w:t xml:space="preserve"> della popolazione (</w:t>
      </w:r>
      <w:r w:rsidR="00AC667E" w:rsidRPr="00CF31A3">
        <w:rPr>
          <w:rFonts w:asciiTheme="minorHAnsi" w:hAnsiTheme="minorHAnsi" w:cstheme="minorHAnsi"/>
          <w:color w:val="595959"/>
        </w:rPr>
        <w:t>33,9</w:t>
      </w:r>
      <w:r w:rsidRPr="00CF31A3">
        <w:rPr>
          <w:rFonts w:asciiTheme="minorHAnsi" w:hAnsiTheme="minorHAnsi" w:cstheme="minorHAnsi"/>
          <w:color w:val="595959"/>
        </w:rPr>
        <w:t xml:space="preserve">%) vive nei comuni </w:t>
      </w:r>
      <w:r w:rsidR="00AC667E" w:rsidRPr="00CF31A3">
        <w:rPr>
          <w:rFonts w:asciiTheme="minorHAnsi" w:hAnsiTheme="minorHAnsi" w:cstheme="minorHAnsi"/>
          <w:color w:val="595959"/>
        </w:rPr>
        <w:t xml:space="preserve">con popolazione tra 1.001 e 5.000 </w:t>
      </w:r>
      <w:r w:rsidRPr="00CF31A3">
        <w:rPr>
          <w:rFonts w:asciiTheme="minorHAnsi" w:hAnsiTheme="minorHAnsi" w:cstheme="minorHAnsi"/>
          <w:color w:val="595959"/>
        </w:rPr>
        <w:t>abitanti e poco meno di un quarto</w:t>
      </w:r>
      <w:r w:rsidR="00CA38B7" w:rsidRPr="00CF31A3">
        <w:rPr>
          <w:rFonts w:asciiTheme="minorHAnsi" w:hAnsiTheme="minorHAnsi" w:cstheme="minorHAnsi"/>
          <w:color w:val="595959"/>
        </w:rPr>
        <w:t xml:space="preserve"> (23,1%)</w:t>
      </w:r>
      <w:r w:rsidRPr="00CF31A3">
        <w:rPr>
          <w:rFonts w:asciiTheme="minorHAnsi" w:hAnsiTheme="minorHAnsi" w:cstheme="minorHAnsi"/>
          <w:color w:val="595959"/>
        </w:rPr>
        <w:t xml:space="preserve"> </w:t>
      </w:r>
      <w:r w:rsidR="00AC667E" w:rsidRPr="00CF31A3">
        <w:rPr>
          <w:rFonts w:asciiTheme="minorHAnsi" w:hAnsiTheme="minorHAnsi" w:cstheme="minorHAnsi"/>
          <w:color w:val="595959"/>
        </w:rPr>
        <w:t>nei due comuni</w:t>
      </w:r>
      <w:r w:rsidRPr="00CF31A3">
        <w:rPr>
          <w:rFonts w:asciiTheme="minorHAnsi" w:hAnsiTheme="minorHAnsi" w:cstheme="minorHAnsi"/>
          <w:color w:val="595959"/>
        </w:rPr>
        <w:t xml:space="preserve"> </w:t>
      </w:r>
      <w:r w:rsidR="00AC667E" w:rsidRPr="00CF31A3">
        <w:rPr>
          <w:rFonts w:asciiTheme="minorHAnsi" w:hAnsiTheme="minorHAnsi" w:cstheme="minorHAnsi"/>
          <w:color w:val="595959"/>
        </w:rPr>
        <w:t xml:space="preserve">(Potenza e Matera) </w:t>
      </w:r>
      <w:r w:rsidRPr="00CF31A3">
        <w:rPr>
          <w:rFonts w:asciiTheme="minorHAnsi" w:hAnsiTheme="minorHAnsi" w:cstheme="minorHAnsi"/>
          <w:color w:val="595959"/>
        </w:rPr>
        <w:t xml:space="preserve">con popolazione tra </w:t>
      </w:r>
      <w:r w:rsidR="00AC667E" w:rsidRPr="00CF31A3">
        <w:rPr>
          <w:rFonts w:asciiTheme="minorHAnsi" w:hAnsiTheme="minorHAnsi" w:cstheme="minorHAnsi"/>
          <w:color w:val="595959"/>
        </w:rPr>
        <w:t xml:space="preserve">50.001 e 100.000 </w:t>
      </w:r>
      <w:r w:rsidRPr="00CF31A3">
        <w:rPr>
          <w:rFonts w:asciiTheme="minorHAnsi" w:hAnsiTheme="minorHAnsi" w:cstheme="minorHAnsi"/>
          <w:color w:val="595959"/>
        </w:rPr>
        <w:t>abitanti</w:t>
      </w:r>
      <w:r w:rsidR="00CA38B7" w:rsidRPr="00CF31A3">
        <w:rPr>
          <w:rFonts w:asciiTheme="minorHAnsi" w:hAnsiTheme="minorHAnsi" w:cstheme="minorHAnsi"/>
          <w:color w:val="595959"/>
        </w:rPr>
        <w:t>.</w:t>
      </w:r>
    </w:p>
    <w:p w14:paraId="73D20BA0" w14:textId="751624ED" w:rsidR="00767309" w:rsidRPr="00CF31A3" w:rsidRDefault="00767309" w:rsidP="00CF31A3">
      <w:pPr>
        <w:pStyle w:val="Paragrafoelenco"/>
        <w:numPr>
          <w:ilvl w:val="0"/>
          <w:numId w:val="9"/>
        </w:numPr>
        <w:tabs>
          <w:tab w:val="left" w:pos="284"/>
        </w:tabs>
        <w:autoSpaceDE w:val="0"/>
        <w:autoSpaceDN w:val="0"/>
        <w:adjustRightInd w:val="0"/>
        <w:spacing w:after="0" w:line="240" w:lineRule="auto"/>
        <w:ind w:left="0" w:firstLine="0"/>
        <w:contextualSpacing w:val="0"/>
        <w:jc w:val="both"/>
        <w:rPr>
          <w:rFonts w:asciiTheme="minorHAnsi" w:hAnsiTheme="minorHAnsi" w:cstheme="minorHAnsi"/>
          <w:color w:val="595959"/>
        </w:rPr>
      </w:pPr>
      <w:r w:rsidRPr="00CF31A3">
        <w:rPr>
          <w:rFonts w:asciiTheme="minorHAnsi" w:hAnsiTheme="minorHAnsi" w:cstheme="minorHAnsi"/>
          <w:color w:val="5F5F5F"/>
        </w:rPr>
        <w:t xml:space="preserve">I comuni di montagna </w:t>
      </w:r>
      <w:r w:rsidR="00AC667E" w:rsidRPr="00CF31A3">
        <w:rPr>
          <w:rFonts w:asciiTheme="minorHAnsi" w:hAnsiTheme="minorHAnsi" w:cstheme="minorHAnsi"/>
          <w:color w:val="5F5F5F"/>
        </w:rPr>
        <w:t xml:space="preserve">litoranea e </w:t>
      </w:r>
      <w:r w:rsidRPr="00CF31A3">
        <w:rPr>
          <w:rFonts w:asciiTheme="minorHAnsi" w:hAnsiTheme="minorHAnsi" w:cstheme="minorHAnsi"/>
          <w:color w:val="5F5F5F"/>
        </w:rPr>
        <w:t xml:space="preserve">interna subiscono il maggior decremento di popolazione e presentano una struttura </w:t>
      </w:r>
      <w:r w:rsidR="000E4F25" w:rsidRPr="00CF31A3">
        <w:rPr>
          <w:rFonts w:asciiTheme="minorHAnsi" w:hAnsiTheme="minorHAnsi" w:cstheme="minorHAnsi"/>
          <w:color w:val="5F5F5F"/>
        </w:rPr>
        <w:t>per età più vecchia</w:t>
      </w:r>
      <w:r w:rsidRPr="00CF31A3">
        <w:rPr>
          <w:rFonts w:asciiTheme="minorHAnsi" w:hAnsiTheme="minorHAnsi" w:cstheme="minorHAnsi"/>
          <w:color w:val="5F5F5F"/>
        </w:rPr>
        <w:t>.</w:t>
      </w:r>
    </w:p>
    <w:p w14:paraId="72F00C17" w14:textId="77777777" w:rsidR="00E30808" w:rsidRPr="00CF31A3" w:rsidRDefault="00E30808" w:rsidP="00CF31A3">
      <w:pPr>
        <w:pStyle w:val="Paragrafoelenco"/>
        <w:tabs>
          <w:tab w:val="left" w:pos="284"/>
        </w:tabs>
        <w:autoSpaceDE w:val="0"/>
        <w:autoSpaceDN w:val="0"/>
        <w:adjustRightInd w:val="0"/>
        <w:spacing w:after="0" w:line="240" w:lineRule="auto"/>
        <w:ind w:left="0"/>
        <w:contextualSpacing w:val="0"/>
        <w:jc w:val="both"/>
        <w:rPr>
          <w:rFonts w:asciiTheme="minorHAnsi" w:hAnsiTheme="minorHAnsi" w:cstheme="minorHAnsi"/>
        </w:rPr>
      </w:pPr>
    </w:p>
    <w:p w14:paraId="5E62B27E" w14:textId="77777777" w:rsidR="003B7A29" w:rsidRPr="00CF31A3" w:rsidRDefault="003B7A29" w:rsidP="00CF31A3">
      <w:pPr>
        <w:rPr>
          <w:rFonts w:asciiTheme="minorHAnsi" w:hAnsiTheme="minorHAnsi" w:cstheme="minorHAnsi"/>
          <w:color w:val="595959" w:themeColor="text1" w:themeTint="A6"/>
          <w:sz w:val="22"/>
          <w:szCs w:val="22"/>
        </w:rPr>
      </w:pPr>
      <w:r w:rsidRPr="00CF31A3">
        <w:rPr>
          <w:rStyle w:val="fontstyle01"/>
          <w:rFonts w:asciiTheme="minorHAnsi" w:hAnsiTheme="minorHAnsi" w:cstheme="minorHAnsi"/>
          <w:iCs/>
          <w:color w:val="595959" w:themeColor="text1" w:themeTint="A6"/>
        </w:rPr>
        <w:t>Distribuzione della popolazione e dinamica demografica</w:t>
      </w:r>
    </w:p>
    <w:p w14:paraId="0B667221" w14:textId="33B6EC26" w:rsidR="003B7A29" w:rsidRPr="00CF31A3" w:rsidRDefault="000E4F25" w:rsidP="00CF31A3">
      <w:pPr>
        <w:jc w:val="both"/>
        <w:rPr>
          <w:rFonts w:asciiTheme="minorHAnsi" w:hAnsiTheme="minorHAnsi" w:cstheme="minorHAnsi"/>
          <w:color w:val="595959"/>
          <w:sz w:val="22"/>
          <w:szCs w:val="22"/>
        </w:rPr>
      </w:pPr>
      <w:r w:rsidRPr="00CF31A3">
        <w:rPr>
          <w:rFonts w:asciiTheme="minorHAnsi" w:hAnsiTheme="minorHAnsi" w:cstheme="minorHAnsi"/>
          <w:color w:val="595959"/>
          <w:sz w:val="22"/>
          <w:szCs w:val="22"/>
        </w:rPr>
        <w:t xml:space="preserve">I </w:t>
      </w:r>
      <w:r w:rsidR="003B7A29" w:rsidRPr="00CF31A3">
        <w:rPr>
          <w:rFonts w:asciiTheme="minorHAnsi" w:hAnsiTheme="minorHAnsi" w:cstheme="minorHAnsi"/>
          <w:color w:val="595959"/>
          <w:sz w:val="22"/>
          <w:szCs w:val="22"/>
        </w:rPr>
        <w:t>risultati del Censimento permanente della popolazione</w:t>
      </w:r>
      <w:r w:rsidRPr="00CF31A3">
        <w:rPr>
          <w:rFonts w:asciiTheme="minorHAnsi" w:hAnsiTheme="minorHAnsi" w:cstheme="minorHAnsi"/>
          <w:color w:val="595959"/>
          <w:sz w:val="22"/>
          <w:szCs w:val="22"/>
        </w:rPr>
        <w:t xml:space="preserve"> e delle abitazioni 2022 consentono di determinare </w:t>
      </w:r>
      <w:r w:rsidR="003B7A29" w:rsidRPr="00CF31A3">
        <w:rPr>
          <w:rFonts w:asciiTheme="minorHAnsi" w:hAnsiTheme="minorHAnsi" w:cstheme="minorHAnsi"/>
          <w:color w:val="595959"/>
          <w:sz w:val="22"/>
          <w:szCs w:val="22"/>
        </w:rPr>
        <w:t xml:space="preserve">la popolazione residente al 31 dicembre 2022. In </w:t>
      </w:r>
      <w:r w:rsidR="00AC667E" w:rsidRPr="00CF31A3">
        <w:rPr>
          <w:rFonts w:asciiTheme="minorHAnsi" w:hAnsiTheme="minorHAnsi" w:cstheme="minorHAnsi"/>
          <w:color w:val="595959"/>
          <w:sz w:val="22"/>
          <w:szCs w:val="22"/>
        </w:rPr>
        <w:t>Basilicata</w:t>
      </w:r>
      <w:r w:rsidR="003B7A29" w:rsidRPr="00CF31A3">
        <w:rPr>
          <w:rFonts w:asciiTheme="minorHAnsi" w:hAnsiTheme="minorHAnsi" w:cstheme="minorHAnsi"/>
          <w:color w:val="595959"/>
          <w:sz w:val="22"/>
          <w:szCs w:val="22"/>
        </w:rPr>
        <w:t xml:space="preserve"> </w:t>
      </w:r>
      <w:r w:rsidRPr="00CF31A3">
        <w:rPr>
          <w:rFonts w:asciiTheme="minorHAnsi" w:hAnsiTheme="minorHAnsi" w:cstheme="minorHAnsi"/>
          <w:color w:val="595959"/>
          <w:sz w:val="22"/>
          <w:szCs w:val="22"/>
        </w:rPr>
        <w:t xml:space="preserve">si tratta di </w:t>
      </w:r>
      <w:r w:rsidR="00AC667E" w:rsidRPr="00CF31A3">
        <w:rPr>
          <w:rFonts w:asciiTheme="minorHAnsi" w:hAnsiTheme="minorHAnsi" w:cstheme="minorHAnsi"/>
          <w:color w:val="595959"/>
          <w:sz w:val="22"/>
          <w:szCs w:val="22"/>
        </w:rPr>
        <w:t xml:space="preserve">537.577 </w:t>
      </w:r>
      <w:r w:rsidRPr="00CF31A3">
        <w:rPr>
          <w:rFonts w:asciiTheme="minorHAnsi" w:hAnsiTheme="minorHAnsi" w:cstheme="minorHAnsi"/>
          <w:color w:val="595959"/>
          <w:sz w:val="22"/>
          <w:szCs w:val="22"/>
        </w:rPr>
        <w:t>unità</w:t>
      </w:r>
      <w:r w:rsidR="003B7A29" w:rsidRPr="00CF31A3">
        <w:rPr>
          <w:rFonts w:asciiTheme="minorHAnsi" w:hAnsiTheme="minorHAnsi" w:cstheme="minorHAnsi"/>
          <w:color w:val="595959"/>
          <w:sz w:val="22"/>
          <w:szCs w:val="22"/>
        </w:rPr>
        <w:t xml:space="preserve">, </w:t>
      </w:r>
      <w:r w:rsidR="00E32B87" w:rsidRPr="00CF31A3">
        <w:rPr>
          <w:rFonts w:asciiTheme="minorHAnsi" w:hAnsiTheme="minorHAnsi" w:cstheme="minorHAnsi"/>
          <w:color w:val="595959"/>
          <w:sz w:val="22"/>
          <w:szCs w:val="22"/>
        </w:rPr>
        <w:t>l</w:t>
      </w:r>
      <w:r w:rsidR="00D203A4" w:rsidRPr="00CF31A3">
        <w:rPr>
          <w:rFonts w:asciiTheme="minorHAnsi" w:hAnsiTheme="minorHAnsi" w:cstheme="minorHAnsi"/>
          <w:color w:val="595959"/>
          <w:sz w:val="22"/>
          <w:szCs w:val="22"/>
        </w:rPr>
        <w:t>o 0</w:t>
      </w:r>
      <w:r w:rsidR="00E32B87" w:rsidRPr="00CF31A3">
        <w:rPr>
          <w:rFonts w:asciiTheme="minorHAnsi" w:hAnsiTheme="minorHAnsi" w:cstheme="minorHAnsi"/>
          <w:color w:val="595959"/>
          <w:sz w:val="22"/>
          <w:szCs w:val="22"/>
        </w:rPr>
        <w:t>,</w:t>
      </w:r>
      <w:r w:rsidR="00D203A4" w:rsidRPr="00CF31A3">
        <w:rPr>
          <w:rFonts w:asciiTheme="minorHAnsi" w:hAnsiTheme="minorHAnsi" w:cstheme="minorHAnsi"/>
          <w:color w:val="595959"/>
          <w:sz w:val="22"/>
          <w:szCs w:val="22"/>
        </w:rPr>
        <w:t>9</w:t>
      </w:r>
      <w:r w:rsidR="00E32B87" w:rsidRPr="00CF31A3">
        <w:rPr>
          <w:rFonts w:asciiTheme="minorHAnsi" w:hAnsiTheme="minorHAnsi" w:cstheme="minorHAnsi"/>
          <w:color w:val="595959"/>
          <w:sz w:val="22"/>
          <w:szCs w:val="22"/>
        </w:rPr>
        <w:t>% della popolazione italiana</w:t>
      </w:r>
      <w:r w:rsidR="007556DD" w:rsidRPr="00CF31A3">
        <w:rPr>
          <w:rFonts w:asciiTheme="minorHAnsi" w:hAnsiTheme="minorHAnsi" w:cstheme="minorHAnsi"/>
          <w:color w:val="595959"/>
          <w:sz w:val="22"/>
          <w:szCs w:val="22"/>
        </w:rPr>
        <w:t>.</w:t>
      </w:r>
    </w:p>
    <w:p w14:paraId="7435141B" w14:textId="02C61854" w:rsidR="003B7A29" w:rsidRPr="00CF31A3" w:rsidRDefault="003B7A29" w:rsidP="00CF31A3">
      <w:pPr>
        <w:jc w:val="both"/>
        <w:rPr>
          <w:rFonts w:asciiTheme="minorHAnsi" w:hAnsiTheme="minorHAnsi" w:cstheme="minorHAnsi"/>
          <w:color w:val="595959"/>
          <w:sz w:val="22"/>
          <w:szCs w:val="22"/>
        </w:rPr>
      </w:pPr>
      <w:r w:rsidRPr="00CF31A3">
        <w:rPr>
          <w:rFonts w:asciiTheme="minorHAnsi" w:hAnsiTheme="minorHAnsi" w:cstheme="minorHAnsi"/>
          <w:color w:val="595959"/>
          <w:sz w:val="22"/>
          <w:szCs w:val="22"/>
        </w:rPr>
        <w:t xml:space="preserve">Rispetto al 2021 i dati censuari evidenziano una flessione di </w:t>
      </w:r>
      <w:r w:rsidR="00D203A4" w:rsidRPr="00CF31A3">
        <w:rPr>
          <w:rFonts w:asciiTheme="minorHAnsi" w:hAnsiTheme="minorHAnsi" w:cstheme="minorHAnsi"/>
          <w:color w:val="595959"/>
          <w:sz w:val="22"/>
          <w:szCs w:val="22"/>
        </w:rPr>
        <w:t xml:space="preserve">3.591 </w:t>
      </w:r>
      <w:r w:rsidR="00F60FBB" w:rsidRPr="00CF31A3">
        <w:rPr>
          <w:rFonts w:asciiTheme="minorHAnsi" w:hAnsiTheme="minorHAnsi" w:cstheme="minorHAnsi"/>
          <w:color w:val="595959"/>
          <w:sz w:val="22"/>
          <w:szCs w:val="22"/>
        </w:rPr>
        <w:t>unità nella regione</w:t>
      </w:r>
      <w:r w:rsidR="002C6E49" w:rsidRPr="00CF31A3">
        <w:rPr>
          <w:rFonts w:asciiTheme="minorHAnsi" w:hAnsiTheme="minorHAnsi" w:cstheme="minorHAnsi"/>
          <w:color w:val="595959"/>
          <w:sz w:val="22"/>
          <w:szCs w:val="22"/>
        </w:rPr>
        <w:t>, percentualmente</w:t>
      </w:r>
      <w:r w:rsidRPr="00CF31A3">
        <w:rPr>
          <w:rFonts w:asciiTheme="minorHAnsi" w:hAnsiTheme="minorHAnsi" w:cstheme="minorHAnsi"/>
          <w:color w:val="595959"/>
          <w:sz w:val="22"/>
          <w:szCs w:val="22"/>
        </w:rPr>
        <w:t xml:space="preserve"> </w:t>
      </w:r>
      <w:r w:rsidR="00F14CCD" w:rsidRPr="00CF31A3">
        <w:rPr>
          <w:rFonts w:asciiTheme="minorHAnsi" w:hAnsiTheme="minorHAnsi" w:cstheme="minorHAnsi"/>
          <w:color w:val="595959"/>
          <w:sz w:val="22"/>
          <w:szCs w:val="22"/>
        </w:rPr>
        <w:t>superiore</w:t>
      </w:r>
      <w:r w:rsidR="00657474" w:rsidRPr="00CF31A3">
        <w:rPr>
          <w:rFonts w:asciiTheme="minorHAnsi" w:hAnsiTheme="minorHAnsi" w:cstheme="minorHAnsi"/>
          <w:color w:val="595959"/>
          <w:sz w:val="22"/>
          <w:szCs w:val="22"/>
        </w:rPr>
        <w:t xml:space="preserve"> </w:t>
      </w:r>
      <w:r w:rsidR="002C6E49" w:rsidRPr="00CF31A3">
        <w:rPr>
          <w:rFonts w:asciiTheme="minorHAnsi" w:hAnsiTheme="minorHAnsi" w:cstheme="minorHAnsi"/>
          <w:color w:val="595959"/>
          <w:sz w:val="22"/>
          <w:szCs w:val="22"/>
        </w:rPr>
        <w:t>(-0,</w:t>
      </w:r>
      <w:r w:rsidR="00D203A4" w:rsidRPr="00CF31A3">
        <w:rPr>
          <w:rFonts w:asciiTheme="minorHAnsi" w:hAnsiTheme="minorHAnsi" w:cstheme="minorHAnsi"/>
          <w:color w:val="595959"/>
          <w:sz w:val="22"/>
          <w:szCs w:val="22"/>
        </w:rPr>
        <w:t>7</w:t>
      </w:r>
      <w:r w:rsidR="002C6E49" w:rsidRPr="00CF31A3">
        <w:rPr>
          <w:rFonts w:asciiTheme="minorHAnsi" w:hAnsiTheme="minorHAnsi" w:cstheme="minorHAnsi"/>
          <w:color w:val="595959"/>
          <w:sz w:val="22"/>
          <w:szCs w:val="22"/>
        </w:rPr>
        <w:t xml:space="preserve">%) </w:t>
      </w:r>
      <w:r w:rsidR="007235BD" w:rsidRPr="00CF31A3">
        <w:rPr>
          <w:rFonts w:asciiTheme="minorHAnsi" w:hAnsiTheme="minorHAnsi" w:cstheme="minorHAnsi"/>
          <w:color w:val="595959"/>
          <w:sz w:val="22"/>
          <w:szCs w:val="22"/>
        </w:rPr>
        <w:t xml:space="preserve">a quella </w:t>
      </w:r>
      <w:r w:rsidR="008B2CE5" w:rsidRPr="00CF31A3">
        <w:rPr>
          <w:rFonts w:asciiTheme="minorHAnsi" w:hAnsiTheme="minorHAnsi" w:cstheme="minorHAnsi"/>
          <w:color w:val="595959"/>
          <w:sz w:val="22"/>
          <w:szCs w:val="22"/>
        </w:rPr>
        <w:t>media nazionale (-0,1%)</w:t>
      </w:r>
      <w:r w:rsidRPr="00CF31A3">
        <w:rPr>
          <w:rFonts w:asciiTheme="minorHAnsi" w:hAnsiTheme="minorHAnsi" w:cstheme="minorHAnsi"/>
          <w:color w:val="595959"/>
          <w:sz w:val="22"/>
          <w:szCs w:val="22"/>
        </w:rPr>
        <w:t xml:space="preserve">. </w:t>
      </w:r>
      <w:r w:rsidR="00CA38B7" w:rsidRPr="00CF31A3">
        <w:rPr>
          <w:rFonts w:asciiTheme="minorHAnsi" w:hAnsiTheme="minorHAnsi" w:cstheme="minorHAnsi"/>
          <w:color w:val="595959"/>
          <w:sz w:val="22"/>
          <w:szCs w:val="22"/>
        </w:rPr>
        <w:t xml:space="preserve">La provincia di </w:t>
      </w:r>
      <w:r w:rsidRPr="00CF31A3">
        <w:rPr>
          <w:rFonts w:asciiTheme="minorHAnsi" w:hAnsiTheme="minorHAnsi" w:cstheme="minorHAnsi"/>
          <w:color w:val="595959"/>
          <w:sz w:val="22"/>
          <w:szCs w:val="22"/>
        </w:rPr>
        <w:t>P</w:t>
      </w:r>
      <w:r w:rsidR="00D203A4" w:rsidRPr="00CF31A3">
        <w:rPr>
          <w:rFonts w:asciiTheme="minorHAnsi" w:hAnsiTheme="minorHAnsi" w:cstheme="minorHAnsi"/>
          <w:color w:val="595959"/>
          <w:sz w:val="22"/>
          <w:szCs w:val="22"/>
        </w:rPr>
        <w:t>otenza</w:t>
      </w:r>
      <w:r w:rsidRPr="00CF31A3">
        <w:rPr>
          <w:rFonts w:asciiTheme="minorHAnsi" w:hAnsiTheme="minorHAnsi" w:cstheme="minorHAnsi"/>
          <w:color w:val="595959"/>
          <w:sz w:val="22"/>
          <w:szCs w:val="22"/>
        </w:rPr>
        <w:t xml:space="preserve"> perde </w:t>
      </w:r>
      <w:r w:rsidR="00D203A4" w:rsidRPr="00CF31A3">
        <w:rPr>
          <w:rFonts w:asciiTheme="minorHAnsi" w:hAnsiTheme="minorHAnsi" w:cstheme="minorHAnsi"/>
          <w:color w:val="595959"/>
          <w:sz w:val="22"/>
          <w:szCs w:val="22"/>
        </w:rPr>
        <w:t>3.141</w:t>
      </w:r>
      <w:r w:rsidRPr="00CF31A3">
        <w:rPr>
          <w:rFonts w:asciiTheme="minorHAnsi" w:hAnsiTheme="minorHAnsi" w:cstheme="minorHAnsi"/>
          <w:color w:val="595959"/>
          <w:sz w:val="22"/>
          <w:szCs w:val="22"/>
        </w:rPr>
        <w:t xml:space="preserve"> residenti</w:t>
      </w:r>
      <w:r w:rsidR="00CA38B7" w:rsidRPr="00CF31A3">
        <w:rPr>
          <w:rFonts w:asciiTheme="minorHAnsi" w:hAnsiTheme="minorHAnsi" w:cstheme="minorHAnsi"/>
          <w:color w:val="595959"/>
          <w:sz w:val="22"/>
          <w:szCs w:val="22"/>
        </w:rPr>
        <w:t xml:space="preserve"> (-0,9%),</w:t>
      </w:r>
      <w:r w:rsidRPr="00CF31A3">
        <w:rPr>
          <w:rFonts w:asciiTheme="minorHAnsi" w:hAnsiTheme="minorHAnsi" w:cstheme="minorHAnsi"/>
          <w:color w:val="595959"/>
          <w:sz w:val="22"/>
          <w:szCs w:val="22"/>
        </w:rPr>
        <w:t xml:space="preserve"> </w:t>
      </w:r>
      <w:r w:rsidR="00D203A4" w:rsidRPr="00CF31A3">
        <w:rPr>
          <w:rFonts w:asciiTheme="minorHAnsi" w:hAnsiTheme="minorHAnsi" w:cstheme="minorHAnsi"/>
          <w:color w:val="595959"/>
          <w:sz w:val="22"/>
          <w:szCs w:val="22"/>
        </w:rPr>
        <w:t>Matera</w:t>
      </w:r>
      <w:r w:rsidRPr="00CF31A3">
        <w:rPr>
          <w:rFonts w:asciiTheme="minorHAnsi" w:hAnsiTheme="minorHAnsi" w:cstheme="minorHAnsi"/>
          <w:color w:val="595959"/>
          <w:sz w:val="22"/>
          <w:szCs w:val="22"/>
        </w:rPr>
        <w:t xml:space="preserve"> </w:t>
      </w:r>
      <w:r w:rsidR="00D203A4" w:rsidRPr="00CF31A3">
        <w:rPr>
          <w:rFonts w:asciiTheme="minorHAnsi" w:hAnsiTheme="minorHAnsi" w:cstheme="minorHAnsi"/>
          <w:color w:val="595959"/>
          <w:sz w:val="22"/>
          <w:szCs w:val="22"/>
        </w:rPr>
        <w:t>450</w:t>
      </w:r>
      <w:r w:rsidR="00CA38B7" w:rsidRPr="00CF31A3">
        <w:rPr>
          <w:rFonts w:asciiTheme="minorHAnsi" w:hAnsiTheme="minorHAnsi" w:cstheme="minorHAnsi"/>
          <w:color w:val="595959"/>
          <w:sz w:val="22"/>
          <w:szCs w:val="22"/>
        </w:rPr>
        <w:t xml:space="preserve"> (-0,2%)</w:t>
      </w:r>
      <w:r w:rsidRPr="00CF31A3">
        <w:rPr>
          <w:rFonts w:asciiTheme="minorHAnsi" w:hAnsiTheme="minorHAnsi" w:cstheme="minorHAnsi"/>
          <w:color w:val="595959"/>
          <w:sz w:val="22"/>
          <w:szCs w:val="22"/>
        </w:rPr>
        <w:t xml:space="preserve"> (Prospetto 1).</w:t>
      </w:r>
    </w:p>
    <w:p w14:paraId="33F0C113" w14:textId="5237F5A0" w:rsidR="008F4244" w:rsidRPr="00CF31A3" w:rsidRDefault="002D1F22" w:rsidP="00CF31A3">
      <w:pPr>
        <w:jc w:val="both"/>
        <w:rPr>
          <w:rFonts w:asciiTheme="minorHAnsi" w:hAnsiTheme="minorHAnsi" w:cstheme="minorHAnsi"/>
          <w:color w:val="595959"/>
          <w:sz w:val="22"/>
          <w:szCs w:val="22"/>
        </w:rPr>
      </w:pPr>
      <w:r w:rsidRPr="00CF31A3">
        <w:rPr>
          <w:rFonts w:asciiTheme="minorHAnsi" w:hAnsiTheme="minorHAnsi" w:cstheme="minorHAnsi"/>
          <w:color w:val="595959"/>
          <w:sz w:val="22"/>
          <w:szCs w:val="22"/>
        </w:rPr>
        <w:t>Più della metà della popolazione vive nella provincia di Potenza (64,5%)</w:t>
      </w:r>
      <w:r w:rsidR="00CA38B7" w:rsidRPr="00CF31A3">
        <w:rPr>
          <w:rFonts w:asciiTheme="minorHAnsi" w:hAnsiTheme="minorHAnsi" w:cstheme="minorHAnsi"/>
          <w:color w:val="595959"/>
          <w:sz w:val="22"/>
          <w:szCs w:val="22"/>
        </w:rPr>
        <w:t>,</w:t>
      </w:r>
      <w:r w:rsidRPr="00CF31A3">
        <w:rPr>
          <w:rFonts w:asciiTheme="minorHAnsi" w:hAnsiTheme="minorHAnsi" w:cstheme="minorHAnsi"/>
          <w:color w:val="595959"/>
          <w:sz w:val="22"/>
          <w:szCs w:val="22"/>
        </w:rPr>
        <w:t xml:space="preserve"> che supera i 300mila residenti.</w:t>
      </w:r>
      <w:r w:rsidR="00FE39B9" w:rsidRPr="00CF31A3">
        <w:rPr>
          <w:rFonts w:asciiTheme="minorHAnsi" w:hAnsiTheme="minorHAnsi" w:cstheme="minorHAnsi"/>
          <w:color w:val="595959"/>
          <w:sz w:val="22"/>
          <w:szCs w:val="22"/>
        </w:rPr>
        <w:t xml:space="preserve"> </w:t>
      </w:r>
      <w:r w:rsidRPr="00CF31A3">
        <w:rPr>
          <w:rFonts w:asciiTheme="minorHAnsi" w:hAnsiTheme="minorHAnsi" w:cstheme="minorHAnsi"/>
          <w:color w:val="595959"/>
          <w:sz w:val="22"/>
          <w:szCs w:val="22"/>
        </w:rPr>
        <w:t>Matera</w:t>
      </w:r>
      <w:r w:rsidR="00FE39B9" w:rsidRPr="00CF31A3">
        <w:rPr>
          <w:rFonts w:asciiTheme="minorHAnsi" w:hAnsiTheme="minorHAnsi" w:cstheme="minorHAnsi"/>
          <w:color w:val="595959"/>
          <w:sz w:val="22"/>
          <w:szCs w:val="22"/>
        </w:rPr>
        <w:t>,</w:t>
      </w:r>
      <w:r w:rsidR="008F4244" w:rsidRPr="00CF31A3">
        <w:rPr>
          <w:rFonts w:asciiTheme="minorHAnsi" w:hAnsiTheme="minorHAnsi" w:cstheme="minorHAnsi"/>
          <w:color w:val="595959"/>
          <w:sz w:val="22"/>
          <w:szCs w:val="22"/>
        </w:rPr>
        <w:t xml:space="preserve"> </w:t>
      </w:r>
      <w:r w:rsidR="007556DD" w:rsidRPr="00CF31A3">
        <w:rPr>
          <w:rFonts w:asciiTheme="minorHAnsi" w:hAnsiTheme="minorHAnsi" w:cstheme="minorHAnsi"/>
          <w:color w:val="595959"/>
          <w:sz w:val="22"/>
          <w:szCs w:val="22"/>
        </w:rPr>
        <w:t xml:space="preserve">con più di </w:t>
      </w:r>
      <w:r w:rsidRPr="00CF31A3">
        <w:rPr>
          <w:rFonts w:asciiTheme="minorHAnsi" w:hAnsiTheme="minorHAnsi" w:cstheme="minorHAnsi"/>
          <w:color w:val="595959"/>
          <w:sz w:val="22"/>
          <w:szCs w:val="22"/>
        </w:rPr>
        <w:t>190</w:t>
      </w:r>
      <w:r w:rsidR="007556DD" w:rsidRPr="00CF31A3">
        <w:rPr>
          <w:rFonts w:asciiTheme="minorHAnsi" w:hAnsiTheme="minorHAnsi" w:cstheme="minorHAnsi"/>
          <w:color w:val="595959"/>
          <w:sz w:val="22"/>
          <w:szCs w:val="22"/>
        </w:rPr>
        <w:t>mila residenti</w:t>
      </w:r>
      <w:r w:rsidR="00CA38B7" w:rsidRPr="00CF31A3">
        <w:rPr>
          <w:rFonts w:asciiTheme="minorHAnsi" w:hAnsiTheme="minorHAnsi" w:cstheme="minorHAnsi"/>
          <w:color w:val="595959"/>
          <w:sz w:val="22"/>
          <w:szCs w:val="22"/>
        </w:rPr>
        <w:t>,</w:t>
      </w:r>
      <w:r w:rsidR="008F4244" w:rsidRPr="00CF31A3">
        <w:rPr>
          <w:rFonts w:asciiTheme="minorHAnsi" w:hAnsiTheme="minorHAnsi" w:cstheme="minorHAnsi"/>
          <w:color w:val="595959"/>
          <w:sz w:val="22"/>
          <w:szCs w:val="22"/>
        </w:rPr>
        <w:t xml:space="preserve"> raccoglie il </w:t>
      </w:r>
      <w:r w:rsidRPr="00CF31A3">
        <w:rPr>
          <w:rFonts w:asciiTheme="minorHAnsi" w:hAnsiTheme="minorHAnsi" w:cstheme="minorHAnsi"/>
          <w:color w:val="595959"/>
          <w:sz w:val="22"/>
          <w:szCs w:val="22"/>
        </w:rPr>
        <w:t>35</w:t>
      </w:r>
      <w:r w:rsidR="008F4244" w:rsidRPr="00CF31A3">
        <w:rPr>
          <w:rFonts w:asciiTheme="minorHAnsi" w:hAnsiTheme="minorHAnsi" w:cstheme="minorHAnsi"/>
          <w:color w:val="595959"/>
          <w:sz w:val="22"/>
          <w:szCs w:val="22"/>
        </w:rPr>
        <w:t>,5% dei residenti della regione.</w:t>
      </w:r>
    </w:p>
    <w:p w14:paraId="5E59D90A" w14:textId="6751F466" w:rsidR="008D5CFA" w:rsidRPr="00CF31A3" w:rsidRDefault="008F4244" w:rsidP="00CF31A3">
      <w:pPr>
        <w:jc w:val="both"/>
        <w:rPr>
          <w:rFonts w:asciiTheme="minorHAnsi" w:hAnsiTheme="minorHAnsi" w:cstheme="minorHAnsi"/>
          <w:color w:val="595959"/>
          <w:sz w:val="22"/>
          <w:szCs w:val="22"/>
        </w:rPr>
      </w:pPr>
      <w:r w:rsidRPr="00CF31A3">
        <w:rPr>
          <w:rFonts w:asciiTheme="minorHAnsi" w:hAnsiTheme="minorHAnsi" w:cstheme="minorHAnsi"/>
          <w:color w:val="595959"/>
          <w:sz w:val="22"/>
          <w:szCs w:val="22"/>
        </w:rPr>
        <w:t xml:space="preserve">La significativa diminuzione della popolazione residente in </w:t>
      </w:r>
      <w:r w:rsidR="00F03F69" w:rsidRPr="00CF31A3">
        <w:rPr>
          <w:rFonts w:asciiTheme="minorHAnsi" w:hAnsiTheme="minorHAnsi" w:cstheme="minorHAnsi"/>
          <w:color w:val="595959"/>
          <w:sz w:val="22"/>
          <w:szCs w:val="22"/>
        </w:rPr>
        <w:t>Basilicata</w:t>
      </w:r>
      <w:r w:rsidRPr="00CF31A3">
        <w:rPr>
          <w:rFonts w:asciiTheme="minorHAnsi" w:hAnsiTheme="minorHAnsi" w:cstheme="minorHAnsi"/>
          <w:color w:val="595959"/>
          <w:sz w:val="22"/>
          <w:szCs w:val="22"/>
        </w:rPr>
        <w:t xml:space="preserve"> nel 2022 è </w:t>
      </w:r>
      <w:r w:rsidR="00326005" w:rsidRPr="00CF31A3">
        <w:rPr>
          <w:rFonts w:asciiTheme="minorHAnsi" w:hAnsiTheme="minorHAnsi" w:cstheme="minorHAnsi"/>
          <w:color w:val="595959"/>
          <w:sz w:val="22"/>
          <w:szCs w:val="22"/>
        </w:rPr>
        <w:t>frutto</w:t>
      </w:r>
      <w:r w:rsidRPr="00CF31A3">
        <w:rPr>
          <w:rFonts w:asciiTheme="minorHAnsi" w:hAnsiTheme="minorHAnsi" w:cstheme="minorHAnsi"/>
          <w:color w:val="595959"/>
          <w:sz w:val="22"/>
          <w:szCs w:val="22"/>
        </w:rPr>
        <w:t xml:space="preserve"> d</w:t>
      </w:r>
      <w:r w:rsidR="00326005" w:rsidRPr="00CF31A3">
        <w:rPr>
          <w:rFonts w:asciiTheme="minorHAnsi" w:hAnsiTheme="minorHAnsi" w:cstheme="minorHAnsi"/>
          <w:color w:val="595959"/>
          <w:sz w:val="22"/>
          <w:szCs w:val="22"/>
        </w:rPr>
        <w:t>e</w:t>
      </w:r>
      <w:r w:rsidRPr="00CF31A3">
        <w:rPr>
          <w:rFonts w:asciiTheme="minorHAnsi" w:hAnsiTheme="minorHAnsi" w:cstheme="minorHAnsi"/>
          <w:color w:val="595959"/>
          <w:sz w:val="22"/>
          <w:szCs w:val="22"/>
        </w:rPr>
        <w:t>lla somma di due saldi negativi, quello naturale (</w:t>
      </w:r>
      <w:r w:rsidR="00F03F69" w:rsidRPr="00CF31A3">
        <w:rPr>
          <w:rFonts w:asciiTheme="minorHAnsi" w:hAnsiTheme="minorHAnsi" w:cstheme="minorHAnsi"/>
          <w:color w:val="595959"/>
          <w:sz w:val="22"/>
          <w:szCs w:val="22"/>
        </w:rPr>
        <w:t xml:space="preserve">-3.905 </w:t>
      </w:r>
      <w:r w:rsidRPr="00CF31A3">
        <w:rPr>
          <w:rFonts w:asciiTheme="minorHAnsi" w:hAnsiTheme="minorHAnsi" w:cstheme="minorHAnsi"/>
          <w:color w:val="595959"/>
          <w:sz w:val="22"/>
          <w:szCs w:val="22"/>
        </w:rPr>
        <w:t>unità) e quello migratorio interno (</w:t>
      </w:r>
      <w:r w:rsidR="00F03F69" w:rsidRPr="00CF31A3">
        <w:rPr>
          <w:rFonts w:asciiTheme="minorHAnsi" w:hAnsiTheme="minorHAnsi" w:cstheme="minorHAnsi"/>
          <w:color w:val="595959"/>
          <w:sz w:val="22"/>
          <w:szCs w:val="22"/>
        </w:rPr>
        <w:t>-2.848</w:t>
      </w:r>
      <w:r w:rsidRPr="00CF31A3">
        <w:rPr>
          <w:rFonts w:asciiTheme="minorHAnsi" w:hAnsiTheme="minorHAnsi" w:cstheme="minorHAnsi"/>
          <w:color w:val="595959"/>
          <w:sz w:val="22"/>
          <w:szCs w:val="22"/>
        </w:rPr>
        <w:t>)</w:t>
      </w:r>
      <w:r w:rsidR="00E62FA2" w:rsidRPr="00CF31A3">
        <w:rPr>
          <w:rFonts w:asciiTheme="minorHAnsi" w:hAnsiTheme="minorHAnsi" w:cstheme="minorHAnsi"/>
          <w:color w:val="595959"/>
          <w:sz w:val="22"/>
          <w:szCs w:val="22"/>
        </w:rPr>
        <w:t xml:space="preserve">, non compensata dai valori positivi del </w:t>
      </w:r>
      <w:r w:rsidRPr="00CF31A3">
        <w:rPr>
          <w:rFonts w:asciiTheme="minorHAnsi" w:hAnsiTheme="minorHAnsi" w:cstheme="minorHAnsi"/>
          <w:color w:val="595959"/>
          <w:sz w:val="22"/>
          <w:szCs w:val="22"/>
        </w:rPr>
        <w:t>saldo migratorio con l’estero (+</w:t>
      </w:r>
      <w:r w:rsidR="008D5CFA" w:rsidRPr="00CF31A3">
        <w:rPr>
          <w:rFonts w:asciiTheme="minorHAnsi" w:hAnsiTheme="minorHAnsi" w:cstheme="minorHAnsi"/>
          <w:color w:val="595959"/>
          <w:sz w:val="22"/>
          <w:szCs w:val="22"/>
        </w:rPr>
        <w:t>3.153</w:t>
      </w:r>
      <w:r w:rsidRPr="00CF31A3">
        <w:rPr>
          <w:rFonts w:asciiTheme="minorHAnsi" w:hAnsiTheme="minorHAnsi" w:cstheme="minorHAnsi"/>
          <w:color w:val="595959"/>
          <w:sz w:val="22"/>
          <w:szCs w:val="22"/>
        </w:rPr>
        <w:t xml:space="preserve">) e </w:t>
      </w:r>
      <w:r w:rsidR="00E62FA2" w:rsidRPr="00CF31A3">
        <w:rPr>
          <w:rFonts w:asciiTheme="minorHAnsi" w:hAnsiTheme="minorHAnsi" w:cstheme="minorHAnsi"/>
          <w:color w:val="595959"/>
          <w:sz w:val="22"/>
          <w:szCs w:val="22"/>
        </w:rPr>
        <w:t>del</w:t>
      </w:r>
      <w:r w:rsidRPr="00CF31A3">
        <w:rPr>
          <w:rFonts w:asciiTheme="minorHAnsi" w:hAnsiTheme="minorHAnsi" w:cstheme="minorHAnsi"/>
          <w:color w:val="595959"/>
          <w:sz w:val="22"/>
          <w:szCs w:val="22"/>
        </w:rPr>
        <w:t>l’aggiustamento statistico (+</w:t>
      </w:r>
      <w:r w:rsidR="008D5CFA" w:rsidRPr="00CF31A3">
        <w:rPr>
          <w:rFonts w:asciiTheme="minorHAnsi" w:hAnsiTheme="minorHAnsi" w:cstheme="minorHAnsi"/>
          <w:color w:val="595959"/>
          <w:sz w:val="22"/>
          <w:szCs w:val="22"/>
        </w:rPr>
        <w:t>9</w:t>
      </w:r>
      <w:r w:rsidRPr="00CF31A3">
        <w:rPr>
          <w:rFonts w:asciiTheme="minorHAnsi" w:hAnsiTheme="minorHAnsi" w:cstheme="minorHAnsi"/>
          <w:color w:val="595959"/>
          <w:sz w:val="22"/>
          <w:szCs w:val="22"/>
        </w:rPr>
        <w:t>)</w:t>
      </w:r>
      <w:r w:rsidR="007556DD" w:rsidRPr="00CF31A3">
        <w:rPr>
          <w:rFonts w:asciiTheme="minorHAnsi" w:hAnsiTheme="minorHAnsi" w:cstheme="minorHAnsi"/>
          <w:color w:val="595959"/>
          <w:sz w:val="22"/>
          <w:szCs w:val="22"/>
        </w:rPr>
        <w:t xml:space="preserve">. </w:t>
      </w:r>
      <w:r w:rsidR="008D5CFA" w:rsidRPr="00CF31A3">
        <w:rPr>
          <w:rFonts w:asciiTheme="minorHAnsi" w:hAnsiTheme="minorHAnsi" w:cstheme="minorHAnsi"/>
          <w:color w:val="595959"/>
          <w:sz w:val="22"/>
          <w:szCs w:val="22"/>
        </w:rPr>
        <w:t>Potenza</w:t>
      </w:r>
      <w:r w:rsidRPr="00CF31A3">
        <w:rPr>
          <w:rFonts w:asciiTheme="minorHAnsi" w:hAnsiTheme="minorHAnsi" w:cstheme="minorHAnsi"/>
          <w:color w:val="595959"/>
          <w:sz w:val="22"/>
          <w:szCs w:val="22"/>
        </w:rPr>
        <w:t xml:space="preserve"> è la provincia con il saldo naturale (-</w:t>
      </w:r>
      <w:r w:rsidR="008D5CFA" w:rsidRPr="00CF31A3">
        <w:rPr>
          <w:rFonts w:asciiTheme="minorHAnsi" w:hAnsiTheme="minorHAnsi" w:cstheme="minorHAnsi"/>
          <w:color w:val="595959"/>
          <w:sz w:val="22"/>
          <w:szCs w:val="22"/>
        </w:rPr>
        <w:t>2.730</w:t>
      </w:r>
      <w:r w:rsidRPr="00CF31A3">
        <w:rPr>
          <w:rFonts w:asciiTheme="minorHAnsi" w:hAnsiTheme="minorHAnsi" w:cstheme="minorHAnsi"/>
          <w:color w:val="595959"/>
          <w:sz w:val="22"/>
          <w:szCs w:val="22"/>
        </w:rPr>
        <w:t xml:space="preserve">) </w:t>
      </w:r>
      <w:r w:rsidR="00DA1A2C" w:rsidRPr="00CF31A3">
        <w:rPr>
          <w:rFonts w:asciiTheme="minorHAnsi" w:hAnsiTheme="minorHAnsi" w:cstheme="minorHAnsi"/>
          <w:color w:val="595959"/>
          <w:sz w:val="22"/>
          <w:szCs w:val="22"/>
        </w:rPr>
        <w:t xml:space="preserve">e </w:t>
      </w:r>
      <w:r w:rsidRPr="00CF31A3">
        <w:rPr>
          <w:rFonts w:asciiTheme="minorHAnsi" w:hAnsiTheme="minorHAnsi" w:cstheme="minorHAnsi"/>
          <w:color w:val="595959"/>
          <w:sz w:val="22"/>
          <w:szCs w:val="22"/>
        </w:rPr>
        <w:t xml:space="preserve">il saldo migratorio interno più </w:t>
      </w:r>
      <w:r w:rsidR="00DA1A2C" w:rsidRPr="00CF31A3">
        <w:rPr>
          <w:rFonts w:asciiTheme="minorHAnsi" w:hAnsiTheme="minorHAnsi" w:cstheme="minorHAnsi"/>
          <w:color w:val="595959"/>
          <w:sz w:val="22"/>
          <w:szCs w:val="22"/>
        </w:rPr>
        <w:t xml:space="preserve">bassi </w:t>
      </w:r>
      <w:r w:rsidRPr="00CF31A3">
        <w:rPr>
          <w:rFonts w:asciiTheme="minorHAnsi" w:hAnsiTheme="minorHAnsi" w:cstheme="minorHAnsi"/>
          <w:color w:val="595959"/>
          <w:sz w:val="22"/>
          <w:szCs w:val="22"/>
        </w:rPr>
        <w:t>(-</w:t>
      </w:r>
      <w:r w:rsidR="008D5CFA" w:rsidRPr="00CF31A3">
        <w:rPr>
          <w:rFonts w:asciiTheme="minorHAnsi" w:hAnsiTheme="minorHAnsi" w:cstheme="minorHAnsi"/>
          <w:color w:val="595959"/>
          <w:sz w:val="22"/>
          <w:szCs w:val="22"/>
        </w:rPr>
        <w:t>1.964</w:t>
      </w:r>
      <w:r w:rsidRPr="00CF31A3">
        <w:rPr>
          <w:rFonts w:asciiTheme="minorHAnsi" w:hAnsiTheme="minorHAnsi" w:cstheme="minorHAnsi"/>
          <w:color w:val="595959"/>
          <w:sz w:val="22"/>
          <w:szCs w:val="22"/>
        </w:rPr>
        <w:t>)</w:t>
      </w:r>
      <w:r w:rsidR="00291228" w:rsidRPr="00CF31A3">
        <w:rPr>
          <w:rFonts w:asciiTheme="minorHAnsi" w:hAnsiTheme="minorHAnsi" w:cstheme="minorHAnsi"/>
          <w:color w:val="595959"/>
          <w:sz w:val="22"/>
          <w:szCs w:val="22"/>
        </w:rPr>
        <w:t>,</w:t>
      </w:r>
      <w:r w:rsidR="008D5CFA" w:rsidRPr="00CF31A3">
        <w:rPr>
          <w:rFonts w:asciiTheme="minorHAnsi" w:hAnsiTheme="minorHAnsi" w:cstheme="minorHAnsi"/>
          <w:color w:val="595959"/>
          <w:sz w:val="22"/>
          <w:szCs w:val="22"/>
        </w:rPr>
        <w:t xml:space="preserve"> </w:t>
      </w:r>
      <w:r w:rsidR="00DA1A2C" w:rsidRPr="00CF31A3">
        <w:rPr>
          <w:rFonts w:asciiTheme="minorHAnsi" w:hAnsiTheme="minorHAnsi" w:cstheme="minorHAnsi"/>
          <w:color w:val="595959"/>
          <w:sz w:val="22"/>
          <w:szCs w:val="22"/>
        </w:rPr>
        <w:t xml:space="preserve">ma </w:t>
      </w:r>
      <w:r w:rsidR="008D5CFA" w:rsidRPr="00CF31A3">
        <w:rPr>
          <w:rFonts w:asciiTheme="minorHAnsi" w:hAnsiTheme="minorHAnsi" w:cstheme="minorHAnsi"/>
          <w:color w:val="595959"/>
          <w:sz w:val="22"/>
          <w:szCs w:val="22"/>
        </w:rPr>
        <w:t xml:space="preserve">con </w:t>
      </w:r>
      <w:r w:rsidRPr="00CF31A3">
        <w:rPr>
          <w:rFonts w:asciiTheme="minorHAnsi" w:hAnsiTheme="minorHAnsi" w:cstheme="minorHAnsi"/>
          <w:color w:val="595959"/>
          <w:sz w:val="22"/>
          <w:szCs w:val="22"/>
        </w:rPr>
        <w:t>il saldo migratorio estero più elevato (+</w:t>
      </w:r>
      <w:r w:rsidR="008D5CFA" w:rsidRPr="00CF31A3">
        <w:rPr>
          <w:rFonts w:asciiTheme="minorHAnsi" w:hAnsiTheme="minorHAnsi" w:cstheme="minorHAnsi"/>
          <w:color w:val="595959"/>
          <w:sz w:val="22"/>
          <w:szCs w:val="22"/>
        </w:rPr>
        <w:t>1.604</w:t>
      </w:r>
      <w:r w:rsidRPr="00CF31A3">
        <w:rPr>
          <w:rFonts w:asciiTheme="minorHAnsi" w:hAnsiTheme="minorHAnsi" w:cstheme="minorHAnsi"/>
          <w:color w:val="595959"/>
          <w:sz w:val="22"/>
          <w:szCs w:val="22"/>
        </w:rPr>
        <w:t>) (Prospetto 2).</w:t>
      </w:r>
    </w:p>
    <w:p w14:paraId="62A779FB" w14:textId="77777777" w:rsidR="008D5CFA" w:rsidRPr="00CF31A3" w:rsidRDefault="008D5CFA" w:rsidP="00CF31A3">
      <w:pPr>
        <w:jc w:val="both"/>
        <w:rPr>
          <w:rFonts w:asciiTheme="minorHAnsi" w:hAnsiTheme="minorHAnsi" w:cstheme="minorHAnsi"/>
          <w:b/>
          <w:bCs/>
          <w:color w:val="595959"/>
          <w:sz w:val="22"/>
          <w:szCs w:val="22"/>
        </w:rPr>
      </w:pPr>
    </w:p>
    <w:p w14:paraId="51BF3187" w14:textId="37E8378A" w:rsidR="003B7A29" w:rsidRPr="00CF31A3" w:rsidRDefault="003B7A29" w:rsidP="00CF31A3">
      <w:pPr>
        <w:jc w:val="both"/>
        <w:rPr>
          <w:rFonts w:asciiTheme="minorHAnsi" w:hAnsiTheme="minorHAnsi" w:cstheme="minorHAnsi"/>
          <w:sz w:val="22"/>
          <w:szCs w:val="22"/>
        </w:rPr>
      </w:pPr>
      <w:r w:rsidRPr="00CF31A3">
        <w:rPr>
          <w:rFonts w:asciiTheme="minorHAnsi" w:hAnsiTheme="minorHAnsi" w:cstheme="minorHAnsi"/>
          <w:b/>
          <w:bCs/>
          <w:color w:val="595959"/>
          <w:sz w:val="22"/>
          <w:szCs w:val="22"/>
        </w:rPr>
        <w:t xml:space="preserve">PROSPETTO 1. </w:t>
      </w:r>
      <w:r w:rsidRPr="00CF31A3">
        <w:rPr>
          <w:rFonts w:asciiTheme="minorHAnsi" w:hAnsiTheme="minorHAnsi" w:cstheme="minorHAnsi"/>
          <w:color w:val="595959"/>
          <w:sz w:val="22"/>
          <w:szCs w:val="22"/>
        </w:rPr>
        <w:t xml:space="preserve">POPOLAZIONE CENSITA AL 31.12.2022 E AL 31.12.2021 E VARIAZIONE 2022-2021 PER PROVINCIA E GENERE. </w:t>
      </w:r>
      <w:r w:rsidRPr="00CF31A3">
        <w:rPr>
          <w:rFonts w:asciiTheme="minorHAnsi" w:hAnsiTheme="minorHAnsi" w:cstheme="minorHAnsi"/>
          <w:sz w:val="22"/>
          <w:szCs w:val="22"/>
        </w:rPr>
        <w:t>Valori assoluti e valori percentuali</w:t>
      </w:r>
    </w:p>
    <w:tbl>
      <w:tblPr>
        <w:tblW w:w="5000" w:type="pct"/>
        <w:tblCellMar>
          <w:left w:w="70" w:type="dxa"/>
          <w:right w:w="70" w:type="dxa"/>
        </w:tblCellMar>
        <w:tblLook w:val="04A0" w:firstRow="1" w:lastRow="0" w:firstColumn="1" w:lastColumn="0" w:noHBand="0" w:noVBand="1"/>
      </w:tblPr>
      <w:tblGrid>
        <w:gridCol w:w="1071"/>
        <w:gridCol w:w="1024"/>
        <w:gridCol w:w="1024"/>
        <w:gridCol w:w="1024"/>
        <w:gridCol w:w="1239"/>
        <w:gridCol w:w="1024"/>
        <w:gridCol w:w="1024"/>
        <w:gridCol w:w="1024"/>
        <w:gridCol w:w="739"/>
        <w:gridCol w:w="445"/>
      </w:tblGrid>
      <w:tr w:rsidR="00902760" w:rsidRPr="00CF31A3" w14:paraId="5A21796C" w14:textId="77777777" w:rsidTr="004B5548">
        <w:trPr>
          <w:trHeight w:val="219"/>
        </w:trPr>
        <w:tc>
          <w:tcPr>
            <w:tcW w:w="605" w:type="pct"/>
            <w:vMerge w:val="restart"/>
            <w:tcBorders>
              <w:top w:val="single" w:sz="4" w:space="0" w:color="000000"/>
              <w:left w:val="nil"/>
              <w:bottom w:val="single" w:sz="4" w:space="0" w:color="000000"/>
              <w:right w:val="nil"/>
            </w:tcBorders>
            <w:shd w:val="clear" w:color="auto" w:fill="auto"/>
            <w:noWrap/>
            <w:vAlign w:val="center"/>
            <w:hideMark/>
          </w:tcPr>
          <w:p w14:paraId="43D165EE" w14:textId="77777777" w:rsidR="00645E45" w:rsidRPr="00CF31A3" w:rsidRDefault="00645E45"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PROVINCE</w:t>
            </w:r>
          </w:p>
        </w:tc>
        <w:tc>
          <w:tcPr>
            <w:tcW w:w="2019" w:type="pct"/>
            <w:gridSpan w:val="4"/>
            <w:tcBorders>
              <w:top w:val="single" w:sz="4" w:space="0" w:color="auto"/>
              <w:left w:val="nil"/>
              <w:bottom w:val="single" w:sz="4" w:space="0" w:color="auto"/>
              <w:right w:val="nil"/>
            </w:tcBorders>
            <w:shd w:val="clear" w:color="000000" w:fill="D9D9D9"/>
            <w:noWrap/>
            <w:vAlign w:val="center"/>
            <w:hideMark/>
          </w:tcPr>
          <w:p w14:paraId="53402DA8" w14:textId="77777777" w:rsidR="00645E45" w:rsidRPr="00CF31A3" w:rsidRDefault="00645E45"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Popolazione censita al 31.12.2022</w:t>
            </w:r>
          </w:p>
        </w:tc>
        <w:tc>
          <w:tcPr>
            <w:tcW w:w="1377" w:type="pct"/>
            <w:gridSpan w:val="3"/>
            <w:tcBorders>
              <w:top w:val="single" w:sz="4" w:space="0" w:color="auto"/>
              <w:left w:val="nil"/>
              <w:bottom w:val="single" w:sz="4" w:space="0" w:color="auto"/>
              <w:right w:val="nil"/>
            </w:tcBorders>
            <w:shd w:val="clear" w:color="auto" w:fill="auto"/>
            <w:vAlign w:val="center"/>
            <w:hideMark/>
          </w:tcPr>
          <w:p w14:paraId="602469D6" w14:textId="77777777" w:rsidR="00645E45" w:rsidRPr="00CF31A3" w:rsidRDefault="00645E45"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Popolazione censita al 31.12.2021</w:t>
            </w:r>
          </w:p>
        </w:tc>
        <w:tc>
          <w:tcPr>
            <w:tcW w:w="999" w:type="pct"/>
            <w:gridSpan w:val="2"/>
            <w:tcBorders>
              <w:top w:val="single" w:sz="4" w:space="0" w:color="auto"/>
              <w:left w:val="nil"/>
              <w:bottom w:val="single" w:sz="4" w:space="0" w:color="auto"/>
              <w:right w:val="nil"/>
            </w:tcBorders>
            <w:shd w:val="clear" w:color="000000" w:fill="D9D9D9"/>
            <w:vAlign w:val="center"/>
            <w:hideMark/>
          </w:tcPr>
          <w:p w14:paraId="6FFD0E7B" w14:textId="77777777" w:rsidR="00645E45" w:rsidRPr="00CF31A3" w:rsidRDefault="00645E45"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Variazione 2022 - 2021</w:t>
            </w:r>
          </w:p>
        </w:tc>
      </w:tr>
      <w:tr w:rsidR="00902760" w:rsidRPr="00CF31A3" w14:paraId="10B289A2" w14:textId="77777777" w:rsidTr="00902760">
        <w:trPr>
          <w:trHeight w:val="290"/>
        </w:trPr>
        <w:tc>
          <w:tcPr>
            <w:tcW w:w="605" w:type="pct"/>
            <w:vMerge/>
            <w:tcBorders>
              <w:top w:val="single" w:sz="4" w:space="0" w:color="000000"/>
              <w:left w:val="nil"/>
              <w:bottom w:val="single" w:sz="4" w:space="0" w:color="000000"/>
              <w:right w:val="nil"/>
            </w:tcBorders>
            <w:vAlign w:val="center"/>
            <w:hideMark/>
          </w:tcPr>
          <w:p w14:paraId="513BFE13" w14:textId="77777777" w:rsidR="00645E45" w:rsidRPr="00CF31A3" w:rsidRDefault="00645E45" w:rsidP="00CF31A3">
            <w:pPr>
              <w:rPr>
                <w:rFonts w:asciiTheme="minorHAnsi" w:hAnsiTheme="minorHAnsi" w:cstheme="minorHAnsi"/>
                <w:b/>
                <w:bCs/>
                <w:color w:val="000000"/>
                <w:sz w:val="22"/>
                <w:szCs w:val="22"/>
              </w:rPr>
            </w:pPr>
          </w:p>
        </w:tc>
        <w:tc>
          <w:tcPr>
            <w:tcW w:w="456" w:type="pct"/>
            <w:tcBorders>
              <w:top w:val="nil"/>
              <w:left w:val="nil"/>
              <w:bottom w:val="single" w:sz="4" w:space="0" w:color="auto"/>
              <w:right w:val="nil"/>
            </w:tcBorders>
            <w:shd w:val="clear" w:color="auto" w:fill="auto"/>
            <w:noWrap/>
            <w:vAlign w:val="center"/>
            <w:hideMark/>
          </w:tcPr>
          <w:p w14:paraId="058EF094"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Maschi</w:t>
            </w:r>
          </w:p>
        </w:tc>
        <w:tc>
          <w:tcPr>
            <w:tcW w:w="501" w:type="pct"/>
            <w:tcBorders>
              <w:top w:val="nil"/>
              <w:left w:val="nil"/>
              <w:bottom w:val="single" w:sz="4" w:space="0" w:color="auto"/>
              <w:right w:val="nil"/>
            </w:tcBorders>
            <w:shd w:val="clear" w:color="auto" w:fill="auto"/>
            <w:vAlign w:val="center"/>
            <w:hideMark/>
          </w:tcPr>
          <w:p w14:paraId="57B010CA"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Femmine</w:t>
            </w:r>
          </w:p>
        </w:tc>
        <w:tc>
          <w:tcPr>
            <w:tcW w:w="502" w:type="pct"/>
            <w:tcBorders>
              <w:top w:val="nil"/>
              <w:left w:val="nil"/>
              <w:bottom w:val="single" w:sz="4" w:space="0" w:color="auto"/>
              <w:right w:val="nil"/>
            </w:tcBorders>
            <w:shd w:val="clear" w:color="auto" w:fill="auto"/>
            <w:vAlign w:val="center"/>
            <w:hideMark/>
          </w:tcPr>
          <w:p w14:paraId="188109F9"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Totale</w:t>
            </w:r>
          </w:p>
        </w:tc>
        <w:tc>
          <w:tcPr>
            <w:tcW w:w="560" w:type="pct"/>
            <w:tcBorders>
              <w:top w:val="nil"/>
              <w:left w:val="nil"/>
              <w:bottom w:val="single" w:sz="4" w:space="0" w:color="auto"/>
              <w:right w:val="nil"/>
            </w:tcBorders>
            <w:shd w:val="clear" w:color="auto" w:fill="auto"/>
            <w:vAlign w:val="center"/>
            <w:hideMark/>
          </w:tcPr>
          <w:p w14:paraId="29686136"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Composizione %</w:t>
            </w:r>
          </w:p>
        </w:tc>
        <w:tc>
          <w:tcPr>
            <w:tcW w:w="456" w:type="pct"/>
            <w:tcBorders>
              <w:top w:val="nil"/>
              <w:left w:val="nil"/>
              <w:bottom w:val="single" w:sz="4" w:space="0" w:color="auto"/>
              <w:right w:val="nil"/>
            </w:tcBorders>
            <w:shd w:val="clear" w:color="auto" w:fill="auto"/>
            <w:vAlign w:val="center"/>
            <w:hideMark/>
          </w:tcPr>
          <w:p w14:paraId="24662099"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Maschi</w:t>
            </w:r>
          </w:p>
        </w:tc>
        <w:tc>
          <w:tcPr>
            <w:tcW w:w="465" w:type="pct"/>
            <w:tcBorders>
              <w:top w:val="nil"/>
              <w:left w:val="nil"/>
              <w:bottom w:val="single" w:sz="4" w:space="0" w:color="auto"/>
              <w:right w:val="nil"/>
            </w:tcBorders>
            <w:shd w:val="clear" w:color="auto" w:fill="auto"/>
            <w:vAlign w:val="center"/>
            <w:hideMark/>
          </w:tcPr>
          <w:p w14:paraId="7CFD4819"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Femmine</w:t>
            </w:r>
          </w:p>
        </w:tc>
        <w:tc>
          <w:tcPr>
            <w:tcW w:w="456" w:type="pct"/>
            <w:tcBorders>
              <w:top w:val="nil"/>
              <w:left w:val="nil"/>
              <w:bottom w:val="single" w:sz="4" w:space="0" w:color="auto"/>
              <w:right w:val="nil"/>
            </w:tcBorders>
            <w:shd w:val="clear" w:color="auto" w:fill="auto"/>
            <w:vAlign w:val="center"/>
            <w:hideMark/>
          </w:tcPr>
          <w:p w14:paraId="1BC3E1F8"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Totale</w:t>
            </w:r>
          </w:p>
        </w:tc>
        <w:tc>
          <w:tcPr>
            <w:tcW w:w="575" w:type="pct"/>
            <w:tcBorders>
              <w:top w:val="nil"/>
              <w:left w:val="nil"/>
              <w:bottom w:val="single" w:sz="4" w:space="0" w:color="auto"/>
              <w:right w:val="nil"/>
            </w:tcBorders>
            <w:shd w:val="clear" w:color="auto" w:fill="auto"/>
            <w:vAlign w:val="center"/>
            <w:hideMark/>
          </w:tcPr>
          <w:p w14:paraId="44C09660"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V.A.</w:t>
            </w:r>
          </w:p>
        </w:tc>
        <w:tc>
          <w:tcPr>
            <w:tcW w:w="424" w:type="pct"/>
            <w:tcBorders>
              <w:top w:val="nil"/>
              <w:left w:val="nil"/>
              <w:bottom w:val="single" w:sz="4" w:space="0" w:color="auto"/>
              <w:right w:val="nil"/>
            </w:tcBorders>
            <w:shd w:val="clear" w:color="auto" w:fill="auto"/>
            <w:vAlign w:val="center"/>
            <w:hideMark/>
          </w:tcPr>
          <w:p w14:paraId="2B55ABF4" w14:textId="77777777" w:rsidR="00645E45" w:rsidRPr="00CF31A3" w:rsidRDefault="00645E45"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w:t>
            </w:r>
          </w:p>
        </w:tc>
      </w:tr>
      <w:tr w:rsidR="00902760" w:rsidRPr="00CF31A3" w14:paraId="542645C3" w14:textId="77777777" w:rsidTr="00902760">
        <w:trPr>
          <w:trHeight w:val="290"/>
        </w:trPr>
        <w:tc>
          <w:tcPr>
            <w:tcW w:w="605" w:type="pct"/>
            <w:tcBorders>
              <w:top w:val="single" w:sz="4" w:space="0" w:color="auto"/>
              <w:left w:val="nil"/>
              <w:bottom w:val="single" w:sz="4" w:space="0" w:color="auto"/>
              <w:right w:val="nil"/>
            </w:tcBorders>
            <w:shd w:val="clear" w:color="auto" w:fill="auto"/>
            <w:noWrap/>
            <w:vAlign w:val="center"/>
            <w:hideMark/>
          </w:tcPr>
          <w:p w14:paraId="2C56C519" w14:textId="77777777" w:rsidR="00645E45" w:rsidRPr="00CF31A3" w:rsidRDefault="00645E45"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Matera</w:t>
            </w:r>
          </w:p>
        </w:tc>
        <w:tc>
          <w:tcPr>
            <w:tcW w:w="456" w:type="pct"/>
            <w:tcBorders>
              <w:top w:val="single" w:sz="4" w:space="0" w:color="auto"/>
              <w:left w:val="nil"/>
              <w:bottom w:val="single" w:sz="4" w:space="0" w:color="auto"/>
              <w:right w:val="nil"/>
            </w:tcBorders>
            <w:shd w:val="clear" w:color="000000" w:fill="D9D9D9"/>
            <w:noWrap/>
            <w:vAlign w:val="center"/>
            <w:hideMark/>
          </w:tcPr>
          <w:p w14:paraId="17D4213B"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94.331</w:t>
            </w:r>
          </w:p>
        </w:tc>
        <w:tc>
          <w:tcPr>
            <w:tcW w:w="501" w:type="pct"/>
            <w:tcBorders>
              <w:top w:val="single" w:sz="4" w:space="0" w:color="auto"/>
              <w:left w:val="nil"/>
              <w:bottom w:val="single" w:sz="4" w:space="0" w:color="auto"/>
              <w:right w:val="nil"/>
            </w:tcBorders>
            <w:shd w:val="clear" w:color="000000" w:fill="FFFFFF"/>
            <w:noWrap/>
            <w:vAlign w:val="center"/>
            <w:hideMark/>
          </w:tcPr>
          <w:p w14:paraId="400BA369"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96.771</w:t>
            </w:r>
          </w:p>
        </w:tc>
        <w:tc>
          <w:tcPr>
            <w:tcW w:w="502" w:type="pct"/>
            <w:tcBorders>
              <w:top w:val="single" w:sz="4" w:space="0" w:color="auto"/>
              <w:left w:val="nil"/>
              <w:bottom w:val="single" w:sz="4" w:space="0" w:color="auto"/>
              <w:right w:val="nil"/>
            </w:tcBorders>
            <w:shd w:val="clear" w:color="000000" w:fill="D9D9D9"/>
            <w:noWrap/>
            <w:vAlign w:val="center"/>
            <w:hideMark/>
          </w:tcPr>
          <w:p w14:paraId="1988B7DB"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191.102</w:t>
            </w:r>
          </w:p>
        </w:tc>
        <w:tc>
          <w:tcPr>
            <w:tcW w:w="560" w:type="pct"/>
            <w:tcBorders>
              <w:top w:val="single" w:sz="4" w:space="0" w:color="auto"/>
              <w:left w:val="nil"/>
              <w:bottom w:val="single" w:sz="4" w:space="0" w:color="auto"/>
              <w:right w:val="nil"/>
            </w:tcBorders>
            <w:shd w:val="clear" w:color="000000" w:fill="FFFFFF"/>
            <w:noWrap/>
            <w:vAlign w:val="center"/>
            <w:hideMark/>
          </w:tcPr>
          <w:p w14:paraId="2D0215B1"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35,5</w:t>
            </w:r>
          </w:p>
        </w:tc>
        <w:tc>
          <w:tcPr>
            <w:tcW w:w="456" w:type="pct"/>
            <w:tcBorders>
              <w:top w:val="single" w:sz="4" w:space="0" w:color="auto"/>
              <w:left w:val="nil"/>
              <w:bottom w:val="single" w:sz="4" w:space="0" w:color="auto"/>
              <w:right w:val="nil"/>
            </w:tcBorders>
            <w:shd w:val="clear" w:color="000000" w:fill="D9D9D9"/>
            <w:noWrap/>
            <w:vAlign w:val="center"/>
            <w:hideMark/>
          </w:tcPr>
          <w:p w14:paraId="4406E591"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94.387</w:t>
            </w:r>
          </w:p>
        </w:tc>
        <w:tc>
          <w:tcPr>
            <w:tcW w:w="465" w:type="pct"/>
            <w:tcBorders>
              <w:top w:val="single" w:sz="4" w:space="0" w:color="auto"/>
              <w:left w:val="nil"/>
              <w:bottom w:val="single" w:sz="4" w:space="0" w:color="auto"/>
              <w:right w:val="nil"/>
            </w:tcBorders>
            <w:shd w:val="clear" w:color="000000" w:fill="FFFFFF"/>
            <w:noWrap/>
            <w:vAlign w:val="center"/>
            <w:hideMark/>
          </w:tcPr>
          <w:p w14:paraId="57A1C357"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97.165</w:t>
            </w:r>
          </w:p>
        </w:tc>
        <w:tc>
          <w:tcPr>
            <w:tcW w:w="456" w:type="pct"/>
            <w:tcBorders>
              <w:top w:val="single" w:sz="4" w:space="0" w:color="auto"/>
              <w:left w:val="nil"/>
              <w:bottom w:val="single" w:sz="4" w:space="0" w:color="auto"/>
              <w:right w:val="nil"/>
            </w:tcBorders>
            <w:shd w:val="clear" w:color="000000" w:fill="D9D9D9"/>
            <w:noWrap/>
            <w:vAlign w:val="center"/>
            <w:hideMark/>
          </w:tcPr>
          <w:p w14:paraId="73CFCE5F"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191.552</w:t>
            </w:r>
          </w:p>
        </w:tc>
        <w:tc>
          <w:tcPr>
            <w:tcW w:w="575" w:type="pct"/>
            <w:tcBorders>
              <w:top w:val="single" w:sz="4" w:space="0" w:color="auto"/>
              <w:left w:val="nil"/>
              <w:bottom w:val="single" w:sz="4" w:space="0" w:color="auto"/>
              <w:right w:val="nil"/>
            </w:tcBorders>
            <w:shd w:val="clear" w:color="000000" w:fill="FFFFFF"/>
            <w:noWrap/>
            <w:vAlign w:val="center"/>
            <w:hideMark/>
          </w:tcPr>
          <w:p w14:paraId="062D16B0"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-450</w:t>
            </w:r>
          </w:p>
        </w:tc>
        <w:tc>
          <w:tcPr>
            <w:tcW w:w="424" w:type="pct"/>
            <w:tcBorders>
              <w:top w:val="single" w:sz="4" w:space="0" w:color="auto"/>
              <w:left w:val="nil"/>
              <w:bottom w:val="single" w:sz="4" w:space="0" w:color="auto"/>
              <w:right w:val="nil"/>
            </w:tcBorders>
            <w:shd w:val="clear" w:color="000000" w:fill="D9D9D9"/>
            <w:noWrap/>
            <w:vAlign w:val="center"/>
            <w:hideMark/>
          </w:tcPr>
          <w:p w14:paraId="0ACC214D"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-0,2</w:t>
            </w:r>
          </w:p>
        </w:tc>
      </w:tr>
      <w:tr w:rsidR="00902760" w:rsidRPr="00CF31A3" w14:paraId="275E7028" w14:textId="77777777" w:rsidTr="00902760">
        <w:trPr>
          <w:trHeight w:val="290"/>
        </w:trPr>
        <w:tc>
          <w:tcPr>
            <w:tcW w:w="605" w:type="pct"/>
            <w:tcBorders>
              <w:top w:val="single" w:sz="4" w:space="0" w:color="auto"/>
              <w:left w:val="nil"/>
              <w:bottom w:val="single" w:sz="4" w:space="0" w:color="auto"/>
              <w:right w:val="nil"/>
            </w:tcBorders>
            <w:shd w:val="clear" w:color="auto" w:fill="auto"/>
            <w:noWrap/>
            <w:vAlign w:val="center"/>
            <w:hideMark/>
          </w:tcPr>
          <w:p w14:paraId="5B4F2BEB" w14:textId="77777777" w:rsidR="00645E45" w:rsidRPr="00CF31A3" w:rsidRDefault="00645E45"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lastRenderedPageBreak/>
              <w:t>Potenza</w:t>
            </w:r>
          </w:p>
        </w:tc>
        <w:tc>
          <w:tcPr>
            <w:tcW w:w="456" w:type="pct"/>
            <w:tcBorders>
              <w:top w:val="single" w:sz="4" w:space="0" w:color="auto"/>
              <w:left w:val="nil"/>
              <w:bottom w:val="single" w:sz="4" w:space="0" w:color="auto"/>
              <w:right w:val="nil"/>
            </w:tcBorders>
            <w:shd w:val="clear" w:color="000000" w:fill="D9D9D9"/>
            <w:noWrap/>
            <w:vAlign w:val="center"/>
            <w:hideMark/>
          </w:tcPr>
          <w:p w14:paraId="0754CDA9"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170.854</w:t>
            </w:r>
          </w:p>
        </w:tc>
        <w:tc>
          <w:tcPr>
            <w:tcW w:w="501" w:type="pct"/>
            <w:tcBorders>
              <w:top w:val="single" w:sz="4" w:space="0" w:color="auto"/>
              <w:left w:val="nil"/>
              <w:bottom w:val="single" w:sz="4" w:space="0" w:color="auto"/>
              <w:right w:val="nil"/>
            </w:tcBorders>
            <w:shd w:val="clear" w:color="000000" w:fill="FFFFFF"/>
            <w:noWrap/>
            <w:vAlign w:val="center"/>
            <w:hideMark/>
          </w:tcPr>
          <w:p w14:paraId="5B628676"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175.621</w:t>
            </w:r>
          </w:p>
        </w:tc>
        <w:tc>
          <w:tcPr>
            <w:tcW w:w="502" w:type="pct"/>
            <w:tcBorders>
              <w:top w:val="single" w:sz="4" w:space="0" w:color="auto"/>
              <w:left w:val="nil"/>
              <w:bottom w:val="single" w:sz="4" w:space="0" w:color="auto"/>
              <w:right w:val="nil"/>
            </w:tcBorders>
            <w:shd w:val="clear" w:color="000000" w:fill="D9D9D9"/>
            <w:noWrap/>
            <w:vAlign w:val="center"/>
            <w:hideMark/>
          </w:tcPr>
          <w:p w14:paraId="6DCD544D"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346.475</w:t>
            </w:r>
          </w:p>
        </w:tc>
        <w:tc>
          <w:tcPr>
            <w:tcW w:w="560" w:type="pct"/>
            <w:tcBorders>
              <w:top w:val="single" w:sz="4" w:space="0" w:color="auto"/>
              <w:left w:val="nil"/>
              <w:bottom w:val="single" w:sz="4" w:space="0" w:color="auto"/>
              <w:right w:val="nil"/>
            </w:tcBorders>
            <w:shd w:val="clear" w:color="000000" w:fill="FFFFFF"/>
            <w:noWrap/>
            <w:vAlign w:val="center"/>
            <w:hideMark/>
          </w:tcPr>
          <w:p w14:paraId="7927FC57"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64,5</w:t>
            </w:r>
          </w:p>
        </w:tc>
        <w:tc>
          <w:tcPr>
            <w:tcW w:w="456" w:type="pct"/>
            <w:tcBorders>
              <w:top w:val="single" w:sz="4" w:space="0" w:color="auto"/>
              <w:left w:val="nil"/>
              <w:bottom w:val="single" w:sz="4" w:space="0" w:color="auto"/>
              <w:right w:val="nil"/>
            </w:tcBorders>
            <w:shd w:val="clear" w:color="000000" w:fill="D9D9D9"/>
            <w:noWrap/>
            <w:vAlign w:val="center"/>
            <w:hideMark/>
          </w:tcPr>
          <w:p w14:paraId="0E0884E1"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172.091</w:t>
            </w:r>
          </w:p>
        </w:tc>
        <w:tc>
          <w:tcPr>
            <w:tcW w:w="465" w:type="pct"/>
            <w:tcBorders>
              <w:top w:val="single" w:sz="4" w:space="0" w:color="auto"/>
              <w:left w:val="nil"/>
              <w:bottom w:val="single" w:sz="4" w:space="0" w:color="auto"/>
              <w:right w:val="nil"/>
            </w:tcBorders>
            <w:shd w:val="clear" w:color="000000" w:fill="FFFFFF"/>
            <w:noWrap/>
            <w:vAlign w:val="center"/>
            <w:hideMark/>
          </w:tcPr>
          <w:p w14:paraId="77DE552C"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177.525</w:t>
            </w:r>
          </w:p>
        </w:tc>
        <w:tc>
          <w:tcPr>
            <w:tcW w:w="456" w:type="pct"/>
            <w:tcBorders>
              <w:top w:val="single" w:sz="4" w:space="0" w:color="auto"/>
              <w:left w:val="nil"/>
              <w:bottom w:val="single" w:sz="4" w:space="0" w:color="auto"/>
              <w:right w:val="nil"/>
            </w:tcBorders>
            <w:shd w:val="clear" w:color="000000" w:fill="D9D9D9"/>
            <w:noWrap/>
            <w:vAlign w:val="center"/>
            <w:hideMark/>
          </w:tcPr>
          <w:p w14:paraId="277663FC"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349.616</w:t>
            </w:r>
          </w:p>
        </w:tc>
        <w:tc>
          <w:tcPr>
            <w:tcW w:w="575" w:type="pct"/>
            <w:tcBorders>
              <w:top w:val="single" w:sz="4" w:space="0" w:color="auto"/>
              <w:left w:val="nil"/>
              <w:bottom w:val="single" w:sz="4" w:space="0" w:color="auto"/>
              <w:right w:val="nil"/>
            </w:tcBorders>
            <w:shd w:val="clear" w:color="000000" w:fill="FFFFFF"/>
            <w:noWrap/>
            <w:vAlign w:val="center"/>
            <w:hideMark/>
          </w:tcPr>
          <w:p w14:paraId="03E67CB6"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-3.141</w:t>
            </w:r>
          </w:p>
        </w:tc>
        <w:tc>
          <w:tcPr>
            <w:tcW w:w="424" w:type="pct"/>
            <w:tcBorders>
              <w:top w:val="single" w:sz="4" w:space="0" w:color="auto"/>
              <w:left w:val="nil"/>
              <w:bottom w:val="single" w:sz="4" w:space="0" w:color="auto"/>
              <w:right w:val="nil"/>
            </w:tcBorders>
            <w:shd w:val="clear" w:color="000000" w:fill="D9D9D9"/>
            <w:noWrap/>
            <w:vAlign w:val="center"/>
            <w:hideMark/>
          </w:tcPr>
          <w:p w14:paraId="3C4B1481" w14:textId="77777777" w:rsidR="00645E45" w:rsidRPr="00CF31A3" w:rsidRDefault="00645E45"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-0,9</w:t>
            </w:r>
          </w:p>
        </w:tc>
      </w:tr>
      <w:tr w:rsidR="00902760" w:rsidRPr="00CF31A3" w14:paraId="161BCC5D" w14:textId="77777777" w:rsidTr="00902760">
        <w:trPr>
          <w:trHeight w:val="290"/>
        </w:trPr>
        <w:tc>
          <w:tcPr>
            <w:tcW w:w="605" w:type="pct"/>
            <w:tcBorders>
              <w:top w:val="single" w:sz="4" w:space="0" w:color="auto"/>
              <w:left w:val="nil"/>
              <w:bottom w:val="single" w:sz="4" w:space="0" w:color="auto"/>
              <w:right w:val="nil"/>
            </w:tcBorders>
            <w:shd w:val="clear" w:color="000000" w:fill="C9321F"/>
            <w:noWrap/>
            <w:vAlign w:val="center"/>
            <w:hideMark/>
          </w:tcPr>
          <w:p w14:paraId="6D017975" w14:textId="77777777" w:rsidR="00645E45" w:rsidRPr="00CF31A3" w:rsidRDefault="00645E45"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BASILICATA</w:t>
            </w:r>
          </w:p>
        </w:tc>
        <w:tc>
          <w:tcPr>
            <w:tcW w:w="456" w:type="pct"/>
            <w:tcBorders>
              <w:top w:val="single" w:sz="4" w:space="0" w:color="auto"/>
              <w:left w:val="nil"/>
              <w:bottom w:val="single" w:sz="4" w:space="0" w:color="auto"/>
              <w:right w:val="nil"/>
            </w:tcBorders>
            <w:shd w:val="clear" w:color="000000" w:fill="C9321F"/>
            <w:noWrap/>
            <w:vAlign w:val="center"/>
            <w:hideMark/>
          </w:tcPr>
          <w:p w14:paraId="6C9D6FEB"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265.185</w:t>
            </w:r>
          </w:p>
        </w:tc>
        <w:tc>
          <w:tcPr>
            <w:tcW w:w="501" w:type="pct"/>
            <w:tcBorders>
              <w:top w:val="single" w:sz="4" w:space="0" w:color="auto"/>
              <w:left w:val="nil"/>
              <w:bottom w:val="single" w:sz="4" w:space="0" w:color="auto"/>
              <w:right w:val="nil"/>
            </w:tcBorders>
            <w:shd w:val="clear" w:color="000000" w:fill="C9321F"/>
            <w:noWrap/>
            <w:vAlign w:val="center"/>
            <w:hideMark/>
          </w:tcPr>
          <w:p w14:paraId="6EDB724B"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272.392</w:t>
            </w:r>
          </w:p>
        </w:tc>
        <w:tc>
          <w:tcPr>
            <w:tcW w:w="502" w:type="pct"/>
            <w:tcBorders>
              <w:top w:val="single" w:sz="4" w:space="0" w:color="auto"/>
              <w:left w:val="nil"/>
              <w:bottom w:val="single" w:sz="4" w:space="0" w:color="auto"/>
              <w:right w:val="nil"/>
            </w:tcBorders>
            <w:shd w:val="clear" w:color="000000" w:fill="C9321F"/>
            <w:noWrap/>
            <w:vAlign w:val="center"/>
            <w:hideMark/>
          </w:tcPr>
          <w:p w14:paraId="73BCA50C"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537.577</w:t>
            </w:r>
          </w:p>
        </w:tc>
        <w:tc>
          <w:tcPr>
            <w:tcW w:w="560" w:type="pct"/>
            <w:tcBorders>
              <w:top w:val="single" w:sz="4" w:space="0" w:color="auto"/>
              <w:left w:val="nil"/>
              <w:bottom w:val="single" w:sz="4" w:space="0" w:color="auto"/>
              <w:right w:val="nil"/>
            </w:tcBorders>
            <w:shd w:val="clear" w:color="000000" w:fill="C9321F"/>
            <w:noWrap/>
            <w:vAlign w:val="center"/>
            <w:hideMark/>
          </w:tcPr>
          <w:p w14:paraId="2714BCAA"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100,0</w:t>
            </w:r>
          </w:p>
        </w:tc>
        <w:tc>
          <w:tcPr>
            <w:tcW w:w="456" w:type="pct"/>
            <w:tcBorders>
              <w:top w:val="single" w:sz="4" w:space="0" w:color="auto"/>
              <w:left w:val="nil"/>
              <w:bottom w:val="single" w:sz="4" w:space="0" w:color="auto"/>
              <w:right w:val="nil"/>
            </w:tcBorders>
            <w:shd w:val="clear" w:color="000000" w:fill="C9321F"/>
            <w:noWrap/>
            <w:vAlign w:val="center"/>
            <w:hideMark/>
          </w:tcPr>
          <w:p w14:paraId="6196909C"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266.478</w:t>
            </w:r>
          </w:p>
        </w:tc>
        <w:tc>
          <w:tcPr>
            <w:tcW w:w="465" w:type="pct"/>
            <w:tcBorders>
              <w:top w:val="single" w:sz="4" w:space="0" w:color="auto"/>
              <w:left w:val="nil"/>
              <w:bottom w:val="single" w:sz="4" w:space="0" w:color="auto"/>
              <w:right w:val="nil"/>
            </w:tcBorders>
            <w:shd w:val="clear" w:color="000000" w:fill="C9321F"/>
            <w:noWrap/>
            <w:vAlign w:val="center"/>
            <w:hideMark/>
          </w:tcPr>
          <w:p w14:paraId="68369C1E"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274.690</w:t>
            </w:r>
          </w:p>
        </w:tc>
        <w:tc>
          <w:tcPr>
            <w:tcW w:w="456" w:type="pct"/>
            <w:tcBorders>
              <w:top w:val="single" w:sz="4" w:space="0" w:color="auto"/>
              <w:left w:val="nil"/>
              <w:bottom w:val="single" w:sz="4" w:space="0" w:color="auto"/>
              <w:right w:val="nil"/>
            </w:tcBorders>
            <w:shd w:val="clear" w:color="000000" w:fill="C9321F"/>
            <w:noWrap/>
            <w:vAlign w:val="center"/>
            <w:hideMark/>
          </w:tcPr>
          <w:p w14:paraId="121016E0"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541.168</w:t>
            </w:r>
          </w:p>
        </w:tc>
        <w:tc>
          <w:tcPr>
            <w:tcW w:w="575" w:type="pct"/>
            <w:tcBorders>
              <w:top w:val="single" w:sz="4" w:space="0" w:color="auto"/>
              <w:left w:val="nil"/>
              <w:bottom w:val="single" w:sz="4" w:space="0" w:color="auto"/>
              <w:right w:val="nil"/>
            </w:tcBorders>
            <w:shd w:val="clear" w:color="000000" w:fill="C9321F"/>
            <w:noWrap/>
            <w:vAlign w:val="center"/>
            <w:hideMark/>
          </w:tcPr>
          <w:p w14:paraId="0E4A390A"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-3.591</w:t>
            </w:r>
          </w:p>
        </w:tc>
        <w:tc>
          <w:tcPr>
            <w:tcW w:w="424" w:type="pct"/>
            <w:tcBorders>
              <w:top w:val="single" w:sz="4" w:space="0" w:color="auto"/>
              <w:left w:val="nil"/>
              <w:bottom w:val="single" w:sz="4" w:space="0" w:color="auto"/>
              <w:right w:val="nil"/>
            </w:tcBorders>
            <w:shd w:val="clear" w:color="000000" w:fill="C9321F"/>
            <w:noWrap/>
            <w:vAlign w:val="center"/>
            <w:hideMark/>
          </w:tcPr>
          <w:p w14:paraId="507AE7CF"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-0,7</w:t>
            </w:r>
          </w:p>
        </w:tc>
      </w:tr>
      <w:tr w:rsidR="00902760" w:rsidRPr="00CF31A3" w14:paraId="73FBD471" w14:textId="77777777" w:rsidTr="00902760">
        <w:trPr>
          <w:trHeight w:val="290"/>
        </w:trPr>
        <w:tc>
          <w:tcPr>
            <w:tcW w:w="605" w:type="pct"/>
            <w:tcBorders>
              <w:top w:val="single" w:sz="4" w:space="0" w:color="auto"/>
              <w:left w:val="nil"/>
              <w:bottom w:val="single" w:sz="4" w:space="0" w:color="auto"/>
              <w:right w:val="nil"/>
            </w:tcBorders>
            <w:shd w:val="clear" w:color="000000" w:fill="C9321F"/>
            <w:noWrap/>
            <w:vAlign w:val="center"/>
            <w:hideMark/>
          </w:tcPr>
          <w:p w14:paraId="437BCF4C" w14:textId="77777777" w:rsidR="00645E45" w:rsidRPr="00CF31A3" w:rsidRDefault="00645E45"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ITALIA</w:t>
            </w:r>
          </w:p>
        </w:tc>
        <w:tc>
          <w:tcPr>
            <w:tcW w:w="456" w:type="pct"/>
            <w:tcBorders>
              <w:top w:val="single" w:sz="4" w:space="0" w:color="auto"/>
              <w:left w:val="nil"/>
              <w:bottom w:val="single" w:sz="4" w:space="0" w:color="auto"/>
              <w:right w:val="nil"/>
            </w:tcBorders>
            <w:shd w:val="clear" w:color="000000" w:fill="C9321F"/>
            <w:noWrap/>
            <w:vAlign w:val="center"/>
            <w:hideMark/>
          </w:tcPr>
          <w:p w14:paraId="7FCC6355"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28.814.832</w:t>
            </w:r>
          </w:p>
        </w:tc>
        <w:tc>
          <w:tcPr>
            <w:tcW w:w="501" w:type="pct"/>
            <w:tcBorders>
              <w:top w:val="single" w:sz="4" w:space="0" w:color="auto"/>
              <w:left w:val="nil"/>
              <w:bottom w:val="single" w:sz="4" w:space="0" w:color="auto"/>
              <w:right w:val="nil"/>
            </w:tcBorders>
            <w:shd w:val="clear" w:color="000000" w:fill="C9321F"/>
            <w:noWrap/>
            <w:vAlign w:val="center"/>
            <w:hideMark/>
          </w:tcPr>
          <w:p w14:paraId="5F0BB414"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30.182.369</w:t>
            </w:r>
          </w:p>
        </w:tc>
        <w:tc>
          <w:tcPr>
            <w:tcW w:w="502" w:type="pct"/>
            <w:tcBorders>
              <w:top w:val="single" w:sz="4" w:space="0" w:color="auto"/>
              <w:left w:val="nil"/>
              <w:bottom w:val="single" w:sz="4" w:space="0" w:color="auto"/>
              <w:right w:val="nil"/>
            </w:tcBorders>
            <w:shd w:val="clear" w:color="000000" w:fill="C9321F"/>
            <w:noWrap/>
            <w:vAlign w:val="center"/>
            <w:hideMark/>
          </w:tcPr>
          <w:p w14:paraId="5F085B60"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58.997.201</w:t>
            </w:r>
          </w:p>
        </w:tc>
        <w:tc>
          <w:tcPr>
            <w:tcW w:w="560" w:type="pct"/>
            <w:tcBorders>
              <w:top w:val="single" w:sz="4" w:space="0" w:color="auto"/>
              <w:left w:val="nil"/>
              <w:bottom w:val="single" w:sz="4" w:space="0" w:color="auto"/>
              <w:right w:val="nil"/>
            </w:tcBorders>
            <w:shd w:val="clear" w:color="000000" w:fill="C9321F"/>
            <w:noWrap/>
            <w:vAlign w:val="center"/>
            <w:hideMark/>
          </w:tcPr>
          <w:p w14:paraId="5EA6523B"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w:t>
            </w:r>
          </w:p>
        </w:tc>
        <w:tc>
          <w:tcPr>
            <w:tcW w:w="456" w:type="pct"/>
            <w:tcBorders>
              <w:top w:val="single" w:sz="4" w:space="0" w:color="auto"/>
              <w:left w:val="nil"/>
              <w:bottom w:val="single" w:sz="4" w:space="0" w:color="auto"/>
              <w:right w:val="nil"/>
            </w:tcBorders>
            <w:shd w:val="clear" w:color="000000" w:fill="C9321F"/>
            <w:noWrap/>
            <w:vAlign w:val="center"/>
            <w:hideMark/>
          </w:tcPr>
          <w:p w14:paraId="2DAD91E7"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28.818.956</w:t>
            </w:r>
          </w:p>
        </w:tc>
        <w:tc>
          <w:tcPr>
            <w:tcW w:w="465" w:type="pct"/>
            <w:tcBorders>
              <w:top w:val="single" w:sz="4" w:space="0" w:color="auto"/>
              <w:left w:val="nil"/>
              <w:bottom w:val="single" w:sz="4" w:space="0" w:color="auto"/>
              <w:right w:val="nil"/>
            </w:tcBorders>
            <w:shd w:val="clear" w:color="000000" w:fill="C9321F"/>
            <w:noWrap/>
            <w:vAlign w:val="center"/>
            <w:hideMark/>
          </w:tcPr>
          <w:p w14:paraId="76C3170B"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30.211.177</w:t>
            </w:r>
          </w:p>
        </w:tc>
        <w:tc>
          <w:tcPr>
            <w:tcW w:w="456" w:type="pct"/>
            <w:tcBorders>
              <w:top w:val="single" w:sz="4" w:space="0" w:color="auto"/>
              <w:left w:val="nil"/>
              <w:bottom w:val="single" w:sz="4" w:space="0" w:color="auto"/>
              <w:right w:val="nil"/>
            </w:tcBorders>
            <w:shd w:val="clear" w:color="000000" w:fill="C9321F"/>
            <w:noWrap/>
            <w:vAlign w:val="center"/>
            <w:hideMark/>
          </w:tcPr>
          <w:p w14:paraId="3557EFD1"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59.030.133</w:t>
            </w:r>
          </w:p>
        </w:tc>
        <w:tc>
          <w:tcPr>
            <w:tcW w:w="575" w:type="pct"/>
            <w:tcBorders>
              <w:top w:val="single" w:sz="4" w:space="0" w:color="auto"/>
              <w:left w:val="nil"/>
              <w:bottom w:val="single" w:sz="4" w:space="0" w:color="auto"/>
              <w:right w:val="nil"/>
            </w:tcBorders>
            <w:shd w:val="clear" w:color="000000" w:fill="C9321F"/>
            <w:noWrap/>
            <w:vAlign w:val="center"/>
            <w:hideMark/>
          </w:tcPr>
          <w:p w14:paraId="0997F148"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-32.932</w:t>
            </w:r>
          </w:p>
        </w:tc>
        <w:tc>
          <w:tcPr>
            <w:tcW w:w="424" w:type="pct"/>
            <w:tcBorders>
              <w:top w:val="single" w:sz="4" w:space="0" w:color="auto"/>
              <w:left w:val="nil"/>
              <w:bottom w:val="single" w:sz="4" w:space="0" w:color="auto"/>
              <w:right w:val="nil"/>
            </w:tcBorders>
            <w:shd w:val="clear" w:color="000000" w:fill="C9321F"/>
            <w:noWrap/>
            <w:vAlign w:val="center"/>
            <w:hideMark/>
          </w:tcPr>
          <w:p w14:paraId="25100E28" w14:textId="77777777" w:rsidR="00645E45" w:rsidRPr="00CF31A3" w:rsidRDefault="00645E45"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-0,1</w:t>
            </w:r>
          </w:p>
        </w:tc>
      </w:tr>
    </w:tbl>
    <w:p w14:paraId="5F9570C2" w14:textId="498136A8" w:rsidR="00767309" w:rsidRPr="00CF31A3" w:rsidRDefault="00767309" w:rsidP="00CF31A3">
      <w:pPr>
        <w:jc w:val="both"/>
        <w:rPr>
          <w:rFonts w:asciiTheme="minorHAnsi" w:hAnsiTheme="minorHAnsi" w:cstheme="minorHAnsi"/>
          <w:color w:val="595959"/>
          <w:sz w:val="22"/>
          <w:szCs w:val="22"/>
        </w:rPr>
      </w:pPr>
    </w:p>
    <w:p w14:paraId="3FDA295C" w14:textId="5F91A0BA" w:rsidR="003B7A29" w:rsidRPr="00CF31A3" w:rsidRDefault="003B7A29" w:rsidP="00CF31A3">
      <w:pPr>
        <w:jc w:val="both"/>
        <w:rPr>
          <w:rFonts w:asciiTheme="minorHAnsi" w:hAnsiTheme="minorHAnsi" w:cstheme="minorHAnsi"/>
          <w:kern w:val="28"/>
          <w:sz w:val="22"/>
          <w:szCs w:val="22"/>
        </w:rPr>
      </w:pPr>
      <w:r w:rsidRPr="00CF31A3">
        <w:rPr>
          <w:rFonts w:asciiTheme="minorHAnsi" w:hAnsiTheme="minorHAnsi" w:cstheme="minorHAnsi"/>
          <w:b/>
          <w:color w:val="595959"/>
          <w:kern w:val="28"/>
          <w:sz w:val="22"/>
          <w:szCs w:val="22"/>
        </w:rPr>
        <w:t>PROSPETTO 2.</w:t>
      </w:r>
      <w:r w:rsidRPr="00CF31A3">
        <w:rPr>
          <w:rFonts w:asciiTheme="minorHAnsi" w:hAnsiTheme="minorHAnsi" w:cstheme="minorHAnsi"/>
          <w:b/>
          <w:bCs/>
          <w:color w:val="595959"/>
          <w:sz w:val="22"/>
          <w:szCs w:val="22"/>
        </w:rPr>
        <w:t xml:space="preserve"> </w:t>
      </w:r>
      <w:r w:rsidRPr="00CF31A3">
        <w:rPr>
          <w:rFonts w:asciiTheme="minorHAnsi" w:hAnsiTheme="minorHAnsi" w:cstheme="minorHAnsi"/>
          <w:color w:val="595959"/>
          <w:kern w:val="28"/>
          <w:sz w:val="22"/>
          <w:szCs w:val="22"/>
        </w:rPr>
        <w:t>BILANCIO DEMOGRAFICO PER PROVINCIA.</w:t>
      </w:r>
      <w:r w:rsidRPr="00CF31A3">
        <w:rPr>
          <w:rFonts w:asciiTheme="minorHAnsi" w:hAnsiTheme="minorHAnsi" w:cstheme="minorHAnsi"/>
          <w:kern w:val="28"/>
          <w:sz w:val="22"/>
          <w:szCs w:val="22"/>
        </w:rPr>
        <w:t xml:space="preserve"> Anno 2022, valori assoluti</w:t>
      </w:r>
    </w:p>
    <w:tbl>
      <w:tblPr>
        <w:tblW w:w="5000" w:type="pct"/>
        <w:tblCellMar>
          <w:left w:w="70" w:type="dxa"/>
          <w:right w:w="70" w:type="dxa"/>
        </w:tblCellMar>
        <w:tblLook w:val="04A0" w:firstRow="1" w:lastRow="0" w:firstColumn="1" w:lastColumn="0" w:noHBand="0" w:noVBand="1"/>
      </w:tblPr>
      <w:tblGrid>
        <w:gridCol w:w="1203"/>
        <w:gridCol w:w="1263"/>
        <w:gridCol w:w="1191"/>
        <w:gridCol w:w="1110"/>
        <w:gridCol w:w="1110"/>
        <w:gridCol w:w="1529"/>
        <w:gridCol w:w="969"/>
        <w:gridCol w:w="1263"/>
      </w:tblGrid>
      <w:tr w:rsidR="00F36D39" w:rsidRPr="00CF31A3" w14:paraId="0489713B" w14:textId="77777777" w:rsidTr="00F36D39">
        <w:trPr>
          <w:trHeight w:val="480"/>
        </w:trPr>
        <w:tc>
          <w:tcPr>
            <w:tcW w:w="662" w:type="pct"/>
            <w:tcBorders>
              <w:top w:val="single" w:sz="4" w:space="0" w:color="auto"/>
              <w:left w:val="nil"/>
              <w:bottom w:val="single" w:sz="4" w:space="0" w:color="auto"/>
              <w:right w:val="nil"/>
            </w:tcBorders>
            <w:shd w:val="clear" w:color="auto" w:fill="auto"/>
            <w:vAlign w:val="center"/>
            <w:hideMark/>
          </w:tcPr>
          <w:p w14:paraId="5FD58768" w14:textId="77777777" w:rsidR="00902760" w:rsidRPr="00CF31A3" w:rsidRDefault="00902760"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PROVINCE</w:t>
            </w:r>
          </w:p>
        </w:tc>
        <w:tc>
          <w:tcPr>
            <w:tcW w:w="588" w:type="pct"/>
            <w:tcBorders>
              <w:top w:val="single" w:sz="4" w:space="0" w:color="auto"/>
              <w:left w:val="nil"/>
              <w:bottom w:val="single" w:sz="4" w:space="0" w:color="auto"/>
              <w:right w:val="nil"/>
            </w:tcBorders>
            <w:shd w:val="clear" w:color="auto" w:fill="auto"/>
            <w:vAlign w:val="center"/>
            <w:hideMark/>
          </w:tcPr>
          <w:p w14:paraId="1DB89825" w14:textId="77777777" w:rsidR="00902760" w:rsidRPr="00CF31A3" w:rsidRDefault="0090276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Popolazione censita al 1° gennaio</w:t>
            </w:r>
          </w:p>
        </w:tc>
        <w:tc>
          <w:tcPr>
            <w:tcW w:w="662" w:type="pct"/>
            <w:tcBorders>
              <w:top w:val="single" w:sz="4" w:space="0" w:color="auto"/>
              <w:left w:val="nil"/>
              <w:bottom w:val="single" w:sz="4" w:space="0" w:color="auto"/>
              <w:right w:val="nil"/>
            </w:tcBorders>
            <w:shd w:val="clear" w:color="auto" w:fill="auto"/>
            <w:vAlign w:val="center"/>
            <w:hideMark/>
          </w:tcPr>
          <w:p w14:paraId="4DB1847B" w14:textId="77777777" w:rsidR="00902760" w:rsidRPr="00CF31A3" w:rsidRDefault="0090276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Saldo naturale</w:t>
            </w:r>
          </w:p>
        </w:tc>
        <w:tc>
          <w:tcPr>
            <w:tcW w:w="589" w:type="pct"/>
            <w:tcBorders>
              <w:top w:val="single" w:sz="4" w:space="0" w:color="auto"/>
              <w:left w:val="nil"/>
              <w:bottom w:val="single" w:sz="4" w:space="0" w:color="auto"/>
              <w:right w:val="nil"/>
            </w:tcBorders>
            <w:shd w:val="clear" w:color="auto" w:fill="auto"/>
            <w:vAlign w:val="center"/>
            <w:hideMark/>
          </w:tcPr>
          <w:p w14:paraId="2E342FA3" w14:textId="77777777" w:rsidR="00902760" w:rsidRPr="00CF31A3" w:rsidRDefault="0090276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Saldo migratorio interno</w:t>
            </w:r>
          </w:p>
        </w:tc>
        <w:tc>
          <w:tcPr>
            <w:tcW w:w="588" w:type="pct"/>
            <w:tcBorders>
              <w:top w:val="single" w:sz="4" w:space="0" w:color="auto"/>
              <w:left w:val="nil"/>
              <w:bottom w:val="single" w:sz="4" w:space="0" w:color="auto"/>
              <w:right w:val="nil"/>
            </w:tcBorders>
            <w:shd w:val="clear" w:color="auto" w:fill="auto"/>
            <w:vAlign w:val="center"/>
            <w:hideMark/>
          </w:tcPr>
          <w:p w14:paraId="23144899" w14:textId="77777777" w:rsidR="00902760" w:rsidRPr="00CF31A3" w:rsidRDefault="0090276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Saldo migratorio estero</w:t>
            </w:r>
          </w:p>
        </w:tc>
        <w:tc>
          <w:tcPr>
            <w:tcW w:w="710" w:type="pct"/>
            <w:tcBorders>
              <w:top w:val="single" w:sz="4" w:space="0" w:color="auto"/>
              <w:left w:val="nil"/>
              <w:bottom w:val="single" w:sz="4" w:space="0" w:color="auto"/>
              <w:right w:val="nil"/>
            </w:tcBorders>
            <w:shd w:val="clear" w:color="auto" w:fill="auto"/>
            <w:vAlign w:val="center"/>
            <w:hideMark/>
          </w:tcPr>
          <w:p w14:paraId="5C31DAE4" w14:textId="77777777" w:rsidR="00902760" w:rsidRPr="00CF31A3" w:rsidRDefault="0090276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Aggiustamento statistico</w:t>
            </w:r>
            <w:r w:rsidRPr="00CF31A3">
              <w:rPr>
                <w:rFonts w:asciiTheme="minorHAnsi" w:hAnsiTheme="minorHAnsi" w:cstheme="minorHAnsi"/>
                <w:b/>
                <w:bCs/>
                <w:color w:val="000000"/>
                <w:sz w:val="22"/>
                <w:szCs w:val="22"/>
                <w:vertAlign w:val="superscript"/>
              </w:rPr>
              <w:t>*</w:t>
            </w:r>
          </w:p>
        </w:tc>
        <w:tc>
          <w:tcPr>
            <w:tcW w:w="601" w:type="pct"/>
            <w:tcBorders>
              <w:top w:val="single" w:sz="4" w:space="0" w:color="auto"/>
              <w:left w:val="nil"/>
              <w:bottom w:val="single" w:sz="4" w:space="0" w:color="auto"/>
              <w:right w:val="nil"/>
            </w:tcBorders>
            <w:shd w:val="clear" w:color="auto" w:fill="auto"/>
            <w:vAlign w:val="center"/>
            <w:hideMark/>
          </w:tcPr>
          <w:p w14:paraId="7FA73757" w14:textId="77777777" w:rsidR="00902760" w:rsidRPr="00CF31A3" w:rsidRDefault="0090276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Saldo totale</w:t>
            </w:r>
          </w:p>
        </w:tc>
        <w:tc>
          <w:tcPr>
            <w:tcW w:w="599" w:type="pct"/>
            <w:tcBorders>
              <w:top w:val="single" w:sz="4" w:space="0" w:color="auto"/>
              <w:left w:val="nil"/>
              <w:bottom w:val="single" w:sz="4" w:space="0" w:color="auto"/>
              <w:right w:val="nil"/>
            </w:tcBorders>
            <w:shd w:val="clear" w:color="auto" w:fill="auto"/>
            <w:vAlign w:val="center"/>
            <w:hideMark/>
          </w:tcPr>
          <w:p w14:paraId="4D02EEA1" w14:textId="77777777" w:rsidR="00902760" w:rsidRPr="00CF31A3" w:rsidRDefault="0090276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Popolazione censita al 31 dicembre</w:t>
            </w:r>
          </w:p>
        </w:tc>
      </w:tr>
      <w:tr w:rsidR="00F36D39" w:rsidRPr="00CF31A3" w14:paraId="7B767AC3" w14:textId="77777777" w:rsidTr="00F36D39">
        <w:trPr>
          <w:trHeight w:val="290"/>
        </w:trPr>
        <w:tc>
          <w:tcPr>
            <w:tcW w:w="662" w:type="pct"/>
            <w:tcBorders>
              <w:top w:val="single" w:sz="4" w:space="0" w:color="auto"/>
              <w:left w:val="nil"/>
              <w:bottom w:val="single" w:sz="4" w:space="0" w:color="auto"/>
              <w:right w:val="nil"/>
            </w:tcBorders>
            <w:shd w:val="clear" w:color="auto" w:fill="auto"/>
            <w:noWrap/>
            <w:vAlign w:val="center"/>
            <w:hideMark/>
          </w:tcPr>
          <w:p w14:paraId="27C996A3" w14:textId="77777777" w:rsidR="00902760" w:rsidRPr="00CF31A3" w:rsidRDefault="00902760"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Matera</w:t>
            </w:r>
          </w:p>
        </w:tc>
        <w:tc>
          <w:tcPr>
            <w:tcW w:w="588" w:type="pct"/>
            <w:tcBorders>
              <w:top w:val="single" w:sz="4" w:space="0" w:color="auto"/>
              <w:left w:val="nil"/>
              <w:bottom w:val="single" w:sz="4" w:space="0" w:color="auto"/>
              <w:right w:val="nil"/>
            </w:tcBorders>
            <w:shd w:val="clear" w:color="000000" w:fill="D9D9D9"/>
            <w:noWrap/>
            <w:vAlign w:val="center"/>
            <w:hideMark/>
          </w:tcPr>
          <w:p w14:paraId="7BA4B983"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191.552</w:t>
            </w:r>
          </w:p>
        </w:tc>
        <w:tc>
          <w:tcPr>
            <w:tcW w:w="662" w:type="pct"/>
            <w:tcBorders>
              <w:top w:val="single" w:sz="4" w:space="0" w:color="auto"/>
              <w:left w:val="nil"/>
              <w:bottom w:val="single" w:sz="4" w:space="0" w:color="auto"/>
              <w:right w:val="nil"/>
            </w:tcBorders>
            <w:shd w:val="clear" w:color="000000" w:fill="FFFFFF"/>
            <w:noWrap/>
            <w:vAlign w:val="center"/>
            <w:hideMark/>
          </w:tcPr>
          <w:p w14:paraId="796DCFAC"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-1.175</w:t>
            </w:r>
          </w:p>
        </w:tc>
        <w:tc>
          <w:tcPr>
            <w:tcW w:w="589" w:type="pct"/>
            <w:tcBorders>
              <w:top w:val="single" w:sz="4" w:space="0" w:color="auto"/>
              <w:left w:val="nil"/>
              <w:bottom w:val="single" w:sz="4" w:space="0" w:color="auto"/>
              <w:right w:val="nil"/>
            </w:tcBorders>
            <w:shd w:val="clear" w:color="000000" w:fill="D9D9D9"/>
            <w:noWrap/>
            <w:vAlign w:val="center"/>
            <w:hideMark/>
          </w:tcPr>
          <w:p w14:paraId="04C4E7B5"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-884</w:t>
            </w:r>
          </w:p>
        </w:tc>
        <w:tc>
          <w:tcPr>
            <w:tcW w:w="588" w:type="pct"/>
            <w:tcBorders>
              <w:top w:val="single" w:sz="4" w:space="0" w:color="auto"/>
              <w:left w:val="nil"/>
              <w:bottom w:val="single" w:sz="4" w:space="0" w:color="auto"/>
              <w:right w:val="nil"/>
            </w:tcBorders>
            <w:shd w:val="clear" w:color="000000" w:fill="FFFFFF"/>
            <w:noWrap/>
            <w:vAlign w:val="center"/>
            <w:hideMark/>
          </w:tcPr>
          <w:p w14:paraId="10F9C5BA"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1.549</w:t>
            </w:r>
          </w:p>
        </w:tc>
        <w:tc>
          <w:tcPr>
            <w:tcW w:w="710" w:type="pct"/>
            <w:tcBorders>
              <w:top w:val="single" w:sz="4" w:space="0" w:color="auto"/>
              <w:left w:val="nil"/>
              <w:bottom w:val="single" w:sz="4" w:space="0" w:color="auto"/>
              <w:right w:val="nil"/>
            </w:tcBorders>
            <w:shd w:val="clear" w:color="000000" w:fill="D9D9D9"/>
            <w:noWrap/>
            <w:vAlign w:val="center"/>
            <w:hideMark/>
          </w:tcPr>
          <w:p w14:paraId="5923222C"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60</w:t>
            </w:r>
          </w:p>
        </w:tc>
        <w:tc>
          <w:tcPr>
            <w:tcW w:w="601" w:type="pct"/>
            <w:tcBorders>
              <w:top w:val="single" w:sz="4" w:space="0" w:color="auto"/>
              <w:left w:val="nil"/>
              <w:bottom w:val="single" w:sz="4" w:space="0" w:color="auto"/>
              <w:right w:val="nil"/>
            </w:tcBorders>
            <w:shd w:val="clear" w:color="000000" w:fill="FFFFFF"/>
            <w:noWrap/>
            <w:vAlign w:val="center"/>
            <w:hideMark/>
          </w:tcPr>
          <w:p w14:paraId="33E2D544"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-450</w:t>
            </w:r>
          </w:p>
        </w:tc>
        <w:tc>
          <w:tcPr>
            <w:tcW w:w="599" w:type="pct"/>
            <w:tcBorders>
              <w:top w:val="single" w:sz="4" w:space="0" w:color="auto"/>
              <w:left w:val="nil"/>
              <w:bottom w:val="single" w:sz="4" w:space="0" w:color="auto"/>
              <w:right w:val="nil"/>
            </w:tcBorders>
            <w:shd w:val="clear" w:color="000000" w:fill="D9D9D9"/>
            <w:noWrap/>
            <w:vAlign w:val="center"/>
            <w:hideMark/>
          </w:tcPr>
          <w:p w14:paraId="201C5F08"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191.102</w:t>
            </w:r>
          </w:p>
        </w:tc>
      </w:tr>
      <w:tr w:rsidR="00F36D39" w:rsidRPr="00CF31A3" w14:paraId="3D88A1BF" w14:textId="77777777" w:rsidTr="00F36D39">
        <w:trPr>
          <w:trHeight w:val="290"/>
        </w:trPr>
        <w:tc>
          <w:tcPr>
            <w:tcW w:w="662" w:type="pct"/>
            <w:tcBorders>
              <w:top w:val="single" w:sz="4" w:space="0" w:color="auto"/>
              <w:left w:val="nil"/>
              <w:bottom w:val="single" w:sz="4" w:space="0" w:color="auto"/>
              <w:right w:val="nil"/>
            </w:tcBorders>
            <w:shd w:val="clear" w:color="auto" w:fill="auto"/>
            <w:noWrap/>
            <w:vAlign w:val="center"/>
            <w:hideMark/>
          </w:tcPr>
          <w:p w14:paraId="0B508846" w14:textId="77777777" w:rsidR="00902760" w:rsidRPr="00CF31A3" w:rsidRDefault="00902760"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Potenza</w:t>
            </w:r>
          </w:p>
        </w:tc>
        <w:tc>
          <w:tcPr>
            <w:tcW w:w="588" w:type="pct"/>
            <w:tcBorders>
              <w:top w:val="single" w:sz="4" w:space="0" w:color="auto"/>
              <w:left w:val="nil"/>
              <w:bottom w:val="single" w:sz="4" w:space="0" w:color="auto"/>
              <w:right w:val="nil"/>
            </w:tcBorders>
            <w:shd w:val="clear" w:color="000000" w:fill="D9D9D9"/>
            <w:noWrap/>
            <w:vAlign w:val="center"/>
            <w:hideMark/>
          </w:tcPr>
          <w:p w14:paraId="2B889B9B"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349.616</w:t>
            </w:r>
          </w:p>
        </w:tc>
        <w:tc>
          <w:tcPr>
            <w:tcW w:w="662" w:type="pct"/>
            <w:tcBorders>
              <w:top w:val="single" w:sz="4" w:space="0" w:color="auto"/>
              <w:left w:val="nil"/>
              <w:bottom w:val="single" w:sz="4" w:space="0" w:color="auto"/>
              <w:right w:val="nil"/>
            </w:tcBorders>
            <w:shd w:val="clear" w:color="000000" w:fill="FFFFFF"/>
            <w:noWrap/>
            <w:vAlign w:val="center"/>
            <w:hideMark/>
          </w:tcPr>
          <w:p w14:paraId="32C6494C"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-2.730</w:t>
            </w:r>
          </w:p>
        </w:tc>
        <w:tc>
          <w:tcPr>
            <w:tcW w:w="589" w:type="pct"/>
            <w:tcBorders>
              <w:top w:val="single" w:sz="4" w:space="0" w:color="auto"/>
              <w:left w:val="nil"/>
              <w:bottom w:val="single" w:sz="4" w:space="0" w:color="auto"/>
              <w:right w:val="nil"/>
            </w:tcBorders>
            <w:shd w:val="clear" w:color="000000" w:fill="D9D9D9"/>
            <w:noWrap/>
            <w:vAlign w:val="center"/>
            <w:hideMark/>
          </w:tcPr>
          <w:p w14:paraId="7BF6C717"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-1.964</w:t>
            </w:r>
          </w:p>
        </w:tc>
        <w:tc>
          <w:tcPr>
            <w:tcW w:w="588" w:type="pct"/>
            <w:tcBorders>
              <w:top w:val="single" w:sz="4" w:space="0" w:color="auto"/>
              <w:left w:val="nil"/>
              <w:bottom w:val="single" w:sz="4" w:space="0" w:color="auto"/>
              <w:right w:val="nil"/>
            </w:tcBorders>
            <w:shd w:val="clear" w:color="000000" w:fill="FFFFFF"/>
            <w:noWrap/>
            <w:vAlign w:val="center"/>
            <w:hideMark/>
          </w:tcPr>
          <w:p w14:paraId="4540BF6E"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1.604</w:t>
            </w:r>
          </w:p>
        </w:tc>
        <w:tc>
          <w:tcPr>
            <w:tcW w:w="710" w:type="pct"/>
            <w:tcBorders>
              <w:top w:val="single" w:sz="4" w:space="0" w:color="auto"/>
              <w:left w:val="nil"/>
              <w:bottom w:val="single" w:sz="4" w:space="0" w:color="auto"/>
              <w:right w:val="nil"/>
            </w:tcBorders>
            <w:shd w:val="clear" w:color="000000" w:fill="D9D9D9"/>
            <w:noWrap/>
            <w:vAlign w:val="center"/>
            <w:hideMark/>
          </w:tcPr>
          <w:p w14:paraId="5FFCC563"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-51</w:t>
            </w:r>
          </w:p>
        </w:tc>
        <w:tc>
          <w:tcPr>
            <w:tcW w:w="601" w:type="pct"/>
            <w:tcBorders>
              <w:top w:val="single" w:sz="4" w:space="0" w:color="auto"/>
              <w:left w:val="nil"/>
              <w:bottom w:val="single" w:sz="4" w:space="0" w:color="auto"/>
              <w:right w:val="nil"/>
            </w:tcBorders>
            <w:shd w:val="clear" w:color="000000" w:fill="FFFFFF"/>
            <w:noWrap/>
            <w:vAlign w:val="center"/>
            <w:hideMark/>
          </w:tcPr>
          <w:p w14:paraId="7F2D4C6A"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-3.141</w:t>
            </w:r>
          </w:p>
        </w:tc>
        <w:tc>
          <w:tcPr>
            <w:tcW w:w="599" w:type="pct"/>
            <w:tcBorders>
              <w:top w:val="single" w:sz="4" w:space="0" w:color="auto"/>
              <w:left w:val="nil"/>
              <w:bottom w:val="single" w:sz="4" w:space="0" w:color="auto"/>
              <w:right w:val="nil"/>
            </w:tcBorders>
            <w:shd w:val="clear" w:color="000000" w:fill="D9D9D9"/>
            <w:noWrap/>
            <w:vAlign w:val="center"/>
            <w:hideMark/>
          </w:tcPr>
          <w:p w14:paraId="07D97C77" w14:textId="77777777" w:rsidR="00902760" w:rsidRPr="00CF31A3" w:rsidRDefault="00902760"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346.475</w:t>
            </w:r>
          </w:p>
        </w:tc>
      </w:tr>
      <w:tr w:rsidR="00F36D39" w:rsidRPr="00CF31A3" w14:paraId="7AD2E9A9" w14:textId="77777777" w:rsidTr="00F36D39">
        <w:trPr>
          <w:trHeight w:val="290"/>
        </w:trPr>
        <w:tc>
          <w:tcPr>
            <w:tcW w:w="662" w:type="pct"/>
            <w:tcBorders>
              <w:top w:val="single" w:sz="4" w:space="0" w:color="auto"/>
              <w:left w:val="nil"/>
              <w:bottom w:val="single" w:sz="4" w:space="0" w:color="auto"/>
              <w:right w:val="nil"/>
            </w:tcBorders>
            <w:shd w:val="clear" w:color="000000" w:fill="C9321F"/>
            <w:noWrap/>
            <w:vAlign w:val="center"/>
            <w:hideMark/>
          </w:tcPr>
          <w:p w14:paraId="3DB1DEEC" w14:textId="77777777" w:rsidR="00902760" w:rsidRPr="00CF31A3" w:rsidRDefault="00902760"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BASILICATA</w:t>
            </w:r>
          </w:p>
        </w:tc>
        <w:tc>
          <w:tcPr>
            <w:tcW w:w="588" w:type="pct"/>
            <w:tcBorders>
              <w:top w:val="single" w:sz="4" w:space="0" w:color="auto"/>
              <w:left w:val="nil"/>
              <w:bottom w:val="single" w:sz="4" w:space="0" w:color="auto"/>
              <w:right w:val="nil"/>
            </w:tcBorders>
            <w:shd w:val="clear" w:color="000000" w:fill="C9321F"/>
            <w:noWrap/>
            <w:vAlign w:val="center"/>
            <w:hideMark/>
          </w:tcPr>
          <w:p w14:paraId="6BC1E8F6"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541.168</w:t>
            </w:r>
          </w:p>
        </w:tc>
        <w:tc>
          <w:tcPr>
            <w:tcW w:w="662" w:type="pct"/>
            <w:tcBorders>
              <w:top w:val="single" w:sz="4" w:space="0" w:color="auto"/>
              <w:left w:val="nil"/>
              <w:bottom w:val="single" w:sz="4" w:space="0" w:color="auto"/>
              <w:right w:val="nil"/>
            </w:tcBorders>
            <w:shd w:val="clear" w:color="000000" w:fill="C9321F"/>
            <w:noWrap/>
            <w:vAlign w:val="center"/>
            <w:hideMark/>
          </w:tcPr>
          <w:p w14:paraId="09130E6C"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-3.905</w:t>
            </w:r>
          </w:p>
        </w:tc>
        <w:tc>
          <w:tcPr>
            <w:tcW w:w="589" w:type="pct"/>
            <w:tcBorders>
              <w:top w:val="single" w:sz="4" w:space="0" w:color="auto"/>
              <w:left w:val="nil"/>
              <w:bottom w:val="single" w:sz="4" w:space="0" w:color="auto"/>
              <w:right w:val="nil"/>
            </w:tcBorders>
            <w:shd w:val="clear" w:color="000000" w:fill="C9321F"/>
            <w:noWrap/>
            <w:vAlign w:val="center"/>
            <w:hideMark/>
          </w:tcPr>
          <w:p w14:paraId="3B1CEBD3"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-2.848</w:t>
            </w:r>
          </w:p>
        </w:tc>
        <w:tc>
          <w:tcPr>
            <w:tcW w:w="588" w:type="pct"/>
            <w:tcBorders>
              <w:top w:val="single" w:sz="4" w:space="0" w:color="auto"/>
              <w:left w:val="nil"/>
              <w:bottom w:val="single" w:sz="4" w:space="0" w:color="auto"/>
              <w:right w:val="nil"/>
            </w:tcBorders>
            <w:shd w:val="clear" w:color="000000" w:fill="C9321F"/>
            <w:noWrap/>
            <w:vAlign w:val="center"/>
            <w:hideMark/>
          </w:tcPr>
          <w:p w14:paraId="5F8FC608"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3.153</w:t>
            </w:r>
          </w:p>
        </w:tc>
        <w:tc>
          <w:tcPr>
            <w:tcW w:w="710" w:type="pct"/>
            <w:tcBorders>
              <w:top w:val="single" w:sz="4" w:space="0" w:color="auto"/>
              <w:left w:val="nil"/>
              <w:bottom w:val="single" w:sz="4" w:space="0" w:color="auto"/>
              <w:right w:val="nil"/>
            </w:tcBorders>
            <w:shd w:val="clear" w:color="000000" w:fill="C9321F"/>
            <w:noWrap/>
            <w:vAlign w:val="center"/>
            <w:hideMark/>
          </w:tcPr>
          <w:p w14:paraId="29AD0C94"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9</w:t>
            </w:r>
          </w:p>
        </w:tc>
        <w:tc>
          <w:tcPr>
            <w:tcW w:w="601" w:type="pct"/>
            <w:tcBorders>
              <w:top w:val="single" w:sz="4" w:space="0" w:color="auto"/>
              <w:left w:val="nil"/>
              <w:bottom w:val="single" w:sz="4" w:space="0" w:color="auto"/>
              <w:right w:val="nil"/>
            </w:tcBorders>
            <w:shd w:val="clear" w:color="000000" w:fill="C9321F"/>
            <w:noWrap/>
            <w:vAlign w:val="center"/>
            <w:hideMark/>
          </w:tcPr>
          <w:p w14:paraId="6EC86447"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-3.591</w:t>
            </w:r>
          </w:p>
        </w:tc>
        <w:tc>
          <w:tcPr>
            <w:tcW w:w="599" w:type="pct"/>
            <w:tcBorders>
              <w:top w:val="single" w:sz="4" w:space="0" w:color="auto"/>
              <w:left w:val="nil"/>
              <w:bottom w:val="single" w:sz="4" w:space="0" w:color="auto"/>
              <w:right w:val="nil"/>
            </w:tcBorders>
            <w:shd w:val="clear" w:color="000000" w:fill="C9321F"/>
            <w:noWrap/>
            <w:vAlign w:val="center"/>
            <w:hideMark/>
          </w:tcPr>
          <w:p w14:paraId="18BBE1D2"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537.577</w:t>
            </w:r>
          </w:p>
        </w:tc>
      </w:tr>
      <w:tr w:rsidR="00F36D39" w:rsidRPr="00CF31A3" w14:paraId="5D2D0BAC" w14:textId="77777777" w:rsidTr="00F36D39">
        <w:trPr>
          <w:trHeight w:val="290"/>
        </w:trPr>
        <w:tc>
          <w:tcPr>
            <w:tcW w:w="662" w:type="pct"/>
            <w:tcBorders>
              <w:top w:val="single" w:sz="4" w:space="0" w:color="auto"/>
              <w:left w:val="nil"/>
              <w:bottom w:val="single" w:sz="4" w:space="0" w:color="auto"/>
              <w:right w:val="nil"/>
            </w:tcBorders>
            <w:shd w:val="clear" w:color="000000" w:fill="C9321F"/>
            <w:noWrap/>
            <w:vAlign w:val="center"/>
            <w:hideMark/>
          </w:tcPr>
          <w:p w14:paraId="085AF754" w14:textId="77777777" w:rsidR="00902760" w:rsidRPr="00CF31A3" w:rsidRDefault="00902760"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ITALIA</w:t>
            </w:r>
          </w:p>
        </w:tc>
        <w:tc>
          <w:tcPr>
            <w:tcW w:w="588" w:type="pct"/>
            <w:tcBorders>
              <w:top w:val="single" w:sz="4" w:space="0" w:color="auto"/>
              <w:left w:val="nil"/>
              <w:bottom w:val="single" w:sz="4" w:space="0" w:color="auto"/>
              <w:right w:val="nil"/>
            </w:tcBorders>
            <w:shd w:val="clear" w:color="000000" w:fill="C9321F"/>
            <w:noWrap/>
            <w:vAlign w:val="center"/>
            <w:hideMark/>
          </w:tcPr>
          <w:p w14:paraId="24CEF99B"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59.030.133</w:t>
            </w:r>
          </w:p>
        </w:tc>
        <w:tc>
          <w:tcPr>
            <w:tcW w:w="662" w:type="pct"/>
            <w:tcBorders>
              <w:top w:val="single" w:sz="4" w:space="0" w:color="auto"/>
              <w:left w:val="nil"/>
              <w:bottom w:val="single" w:sz="4" w:space="0" w:color="auto"/>
              <w:right w:val="nil"/>
            </w:tcBorders>
            <w:shd w:val="clear" w:color="000000" w:fill="C9321F"/>
            <w:noWrap/>
            <w:vAlign w:val="center"/>
            <w:hideMark/>
          </w:tcPr>
          <w:p w14:paraId="334A699B"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-321.744</w:t>
            </w:r>
          </w:p>
        </w:tc>
        <w:tc>
          <w:tcPr>
            <w:tcW w:w="589" w:type="pct"/>
            <w:tcBorders>
              <w:top w:val="single" w:sz="4" w:space="0" w:color="auto"/>
              <w:left w:val="nil"/>
              <w:bottom w:val="single" w:sz="4" w:space="0" w:color="auto"/>
              <w:right w:val="nil"/>
            </w:tcBorders>
            <w:shd w:val="clear" w:color="000000" w:fill="C9321F"/>
            <w:noWrap/>
            <w:vAlign w:val="center"/>
            <w:hideMark/>
          </w:tcPr>
          <w:p w14:paraId="48C21EEC"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w:t>
            </w:r>
          </w:p>
        </w:tc>
        <w:tc>
          <w:tcPr>
            <w:tcW w:w="588" w:type="pct"/>
            <w:tcBorders>
              <w:top w:val="single" w:sz="4" w:space="0" w:color="auto"/>
              <w:left w:val="nil"/>
              <w:bottom w:val="single" w:sz="4" w:space="0" w:color="auto"/>
              <w:right w:val="nil"/>
            </w:tcBorders>
            <w:shd w:val="clear" w:color="000000" w:fill="C9321F"/>
            <w:noWrap/>
            <w:vAlign w:val="center"/>
            <w:hideMark/>
          </w:tcPr>
          <w:p w14:paraId="5A2925BD"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260.796</w:t>
            </w:r>
          </w:p>
        </w:tc>
        <w:tc>
          <w:tcPr>
            <w:tcW w:w="710" w:type="pct"/>
            <w:tcBorders>
              <w:top w:val="single" w:sz="4" w:space="0" w:color="auto"/>
              <w:left w:val="nil"/>
              <w:bottom w:val="single" w:sz="4" w:space="0" w:color="auto"/>
              <w:right w:val="nil"/>
            </w:tcBorders>
            <w:shd w:val="clear" w:color="000000" w:fill="C9321F"/>
            <w:noWrap/>
            <w:vAlign w:val="center"/>
            <w:hideMark/>
          </w:tcPr>
          <w:p w14:paraId="7799B3F9"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28.016</w:t>
            </w:r>
          </w:p>
        </w:tc>
        <w:tc>
          <w:tcPr>
            <w:tcW w:w="601" w:type="pct"/>
            <w:tcBorders>
              <w:top w:val="single" w:sz="4" w:space="0" w:color="auto"/>
              <w:left w:val="nil"/>
              <w:bottom w:val="single" w:sz="4" w:space="0" w:color="auto"/>
              <w:right w:val="nil"/>
            </w:tcBorders>
            <w:shd w:val="clear" w:color="000000" w:fill="C9321F"/>
            <w:noWrap/>
            <w:vAlign w:val="center"/>
            <w:hideMark/>
          </w:tcPr>
          <w:p w14:paraId="5E9A625F"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-32.932</w:t>
            </w:r>
          </w:p>
        </w:tc>
        <w:tc>
          <w:tcPr>
            <w:tcW w:w="599" w:type="pct"/>
            <w:tcBorders>
              <w:top w:val="single" w:sz="4" w:space="0" w:color="auto"/>
              <w:left w:val="nil"/>
              <w:bottom w:val="single" w:sz="4" w:space="0" w:color="auto"/>
              <w:right w:val="nil"/>
            </w:tcBorders>
            <w:shd w:val="clear" w:color="000000" w:fill="C9321F"/>
            <w:noWrap/>
            <w:vAlign w:val="center"/>
            <w:hideMark/>
          </w:tcPr>
          <w:p w14:paraId="63BCCDB9" w14:textId="77777777" w:rsidR="00902760" w:rsidRPr="00CF31A3" w:rsidRDefault="00902760"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58.997.201</w:t>
            </w:r>
          </w:p>
        </w:tc>
      </w:tr>
    </w:tbl>
    <w:p w14:paraId="1124B447" w14:textId="47EB58FA" w:rsidR="003B7A29" w:rsidRPr="00CF31A3" w:rsidRDefault="003B7A29" w:rsidP="00CF31A3">
      <w:pPr>
        <w:autoSpaceDE w:val="0"/>
        <w:autoSpaceDN w:val="0"/>
        <w:adjustRightInd w:val="0"/>
        <w:jc w:val="both"/>
        <w:rPr>
          <w:rFonts w:asciiTheme="minorHAnsi" w:hAnsiTheme="minorHAnsi" w:cstheme="minorHAnsi"/>
          <w:sz w:val="22"/>
          <w:szCs w:val="22"/>
        </w:rPr>
      </w:pPr>
      <w:r w:rsidRPr="00CF31A3">
        <w:rPr>
          <w:rFonts w:asciiTheme="minorHAnsi" w:hAnsiTheme="minorHAnsi" w:cstheme="minorHAnsi"/>
          <w:sz w:val="22"/>
          <w:szCs w:val="22"/>
        </w:rPr>
        <w:t>* L'aggiustamento statistico incorpora due componenti, il saldo delle poste relative a iscrizioni e cancellazioni anagrafiche per altri motivi e il saldo delle operazioni di sovra e sotto copertura censuaria (saldo statistico censuario)</w:t>
      </w:r>
      <w:r w:rsidR="00CC7AD3" w:rsidRPr="00CF31A3">
        <w:rPr>
          <w:rFonts w:asciiTheme="minorHAnsi" w:hAnsiTheme="minorHAnsi" w:cstheme="minorHAnsi"/>
          <w:sz w:val="22"/>
          <w:szCs w:val="22"/>
        </w:rPr>
        <w:t>.</w:t>
      </w:r>
    </w:p>
    <w:p w14:paraId="2AC15D1E" w14:textId="77777777" w:rsidR="000C0BE9" w:rsidRPr="00CF31A3" w:rsidRDefault="000C0BE9" w:rsidP="00CF31A3">
      <w:pPr>
        <w:autoSpaceDE w:val="0"/>
        <w:autoSpaceDN w:val="0"/>
        <w:adjustRightInd w:val="0"/>
        <w:jc w:val="both"/>
        <w:rPr>
          <w:rFonts w:asciiTheme="minorHAnsi" w:hAnsiTheme="minorHAnsi" w:cstheme="minorHAnsi"/>
          <w:kern w:val="28"/>
          <w:sz w:val="22"/>
          <w:szCs w:val="22"/>
        </w:rPr>
      </w:pPr>
      <w:bookmarkStart w:id="1" w:name="_GoBack"/>
      <w:bookmarkEnd w:id="1"/>
    </w:p>
    <w:p w14:paraId="4A9CE965" w14:textId="094A0554" w:rsidR="00FD6A1B" w:rsidRPr="00CF31A3" w:rsidRDefault="00FD6A1B" w:rsidP="00CF31A3">
      <w:pPr>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kern w:val="28"/>
          <w:sz w:val="22"/>
          <w:szCs w:val="22"/>
        </w:rPr>
        <w:t>Il saldo naturale nella regione conferma la dinamica sfavorevole in corso, caratterizzata da un eccesso dei decessi (</w:t>
      </w:r>
      <w:r w:rsidR="00B60BC0" w:rsidRPr="00CF31A3">
        <w:rPr>
          <w:rFonts w:asciiTheme="minorHAnsi" w:hAnsiTheme="minorHAnsi" w:cstheme="minorHAnsi"/>
          <w:color w:val="595959"/>
          <w:kern w:val="28"/>
          <w:sz w:val="22"/>
          <w:szCs w:val="22"/>
        </w:rPr>
        <w:t>7.126</w:t>
      </w:r>
      <w:r w:rsidRPr="00CF31A3">
        <w:rPr>
          <w:rFonts w:asciiTheme="minorHAnsi" w:hAnsiTheme="minorHAnsi" w:cstheme="minorHAnsi"/>
          <w:color w:val="595959"/>
          <w:kern w:val="28"/>
          <w:sz w:val="22"/>
          <w:szCs w:val="22"/>
        </w:rPr>
        <w:t>) sulle nascite (3</w:t>
      </w:r>
      <w:r w:rsidR="008D5CFA" w:rsidRPr="00CF31A3">
        <w:rPr>
          <w:rFonts w:asciiTheme="minorHAnsi" w:hAnsiTheme="minorHAnsi" w:cstheme="minorHAnsi"/>
          <w:color w:val="595959"/>
          <w:kern w:val="28"/>
          <w:sz w:val="22"/>
          <w:szCs w:val="22"/>
        </w:rPr>
        <w:t>.221</w:t>
      </w:r>
      <w:r w:rsidRPr="00CF31A3">
        <w:rPr>
          <w:rFonts w:asciiTheme="minorHAnsi" w:hAnsiTheme="minorHAnsi" w:cstheme="minorHAnsi"/>
          <w:color w:val="595959"/>
          <w:kern w:val="28"/>
          <w:sz w:val="22"/>
          <w:szCs w:val="22"/>
        </w:rPr>
        <w:t>).</w:t>
      </w:r>
    </w:p>
    <w:p w14:paraId="00B2B205" w14:textId="5D485068" w:rsidR="00FD6A1B" w:rsidRPr="00CF31A3" w:rsidRDefault="00E62FA2" w:rsidP="00CF31A3">
      <w:pPr>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kern w:val="28"/>
          <w:sz w:val="22"/>
          <w:szCs w:val="22"/>
        </w:rPr>
        <w:t>In</w:t>
      </w:r>
      <w:r w:rsidR="00FD6A1B" w:rsidRPr="00CF31A3">
        <w:rPr>
          <w:rFonts w:asciiTheme="minorHAnsi" w:hAnsiTheme="minorHAnsi" w:cstheme="minorHAnsi"/>
          <w:color w:val="595959"/>
          <w:kern w:val="28"/>
          <w:sz w:val="22"/>
          <w:szCs w:val="22"/>
        </w:rPr>
        <w:t xml:space="preserve"> </w:t>
      </w:r>
      <w:r w:rsidR="00B60BC0" w:rsidRPr="00CF31A3">
        <w:rPr>
          <w:rFonts w:asciiTheme="minorHAnsi" w:hAnsiTheme="minorHAnsi" w:cstheme="minorHAnsi"/>
          <w:color w:val="595959"/>
          <w:kern w:val="28"/>
          <w:sz w:val="22"/>
          <w:szCs w:val="22"/>
        </w:rPr>
        <w:t>Basilicata</w:t>
      </w:r>
      <w:r w:rsidRPr="00CF31A3">
        <w:rPr>
          <w:rFonts w:asciiTheme="minorHAnsi" w:hAnsiTheme="minorHAnsi" w:cstheme="minorHAnsi"/>
          <w:color w:val="595959"/>
          <w:kern w:val="28"/>
          <w:sz w:val="22"/>
          <w:szCs w:val="22"/>
        </w:rPr>
        <w:t>, come nel resto del Paese,</w:t>
      </w:r>
      <w:r w:rsidR="00FD6A1B" w:rsidRPr="00CF31A3">
        <w:rPr>
          <w:rFonts w:asciiTheme="minorHAnsi" w:hAnsiTheme="minorHAnsi" w:cstheme="minorHAnsi"/>
          <w:color w:val="595959"/>
          <w:kern w:val="28"/>
          <w:sz w:val="22"/>
          <w:szCs w:val="22"/>
        </w:rPr>
        <w:t xml:space="preserve"> si registra il nuovo record minimo delle nascite, con una riduzione di quasi </w:t>
      </w:r>
      <w:r w:rsidR="00DA1A2C" w:rsidRPr="00CF31A3">
        <w:rPr>
          <w:rFonts w:asciiTheme="minorHAnsi" w:hAnsiTheme="minorHAnsi" w:cstheme="minorHAnsi"/>
          <w:color w:val="595959"/>
          <w:kern w:val="28"/>
          <w:sz w:val="22"/>
          <w:szCs w:val="22"/>
        </w:rPr>
        <w:t xml:space="preserve">la </w:t>
      </w:r>
      <w:r w:rsidR="00211185" w:rsidRPr="00CF31A3">
        <w:rPr>
          <w:rFonts w:asciiTheme="minorHAnsi" w:hAnsiTheme="minorHAnsi" w:cstheme="minorHAnsi"/>
          <w:color w:val="595959"/>
          <w:kern w:val="28"/>
          <w:sz w:val="22"/>
          <w:szCs w:val="22"/>
        </w:rPr>
        <w:t>metà</w:t>
      </w:r>
      <w:r w:rsidR="00FD6A1B" w:rsidRPr="00CF31A3">
        <w:rPr>
          <w:rFonts w:asciiTheme="minorHAnsi" w:hAnsiTheme="minorHAnsi" w:cstheme="minorHAnsi"/>
          <w:color w:val="595959"/>
          <w:kern w:val="28"/>
          <w:sz w:val="22"/>
          <w:szCs w:val="22"/>
        </w:rPr>
        <w:t xml:space="preserve"> rispetto ai 5mila nati di inizio millennio. Prosegue il trend negativo del tasso di natalità, passando dal </w:t>
      </w:r>
      <w:r w:rsidR="00211185" w:rsidRPr="00CF31A3">
        <w:rPr>
          <w:rFonts w:asciiTheme="minorHAnsi" w:hAnsiTheme="minorHAnsi" w:cstheme="minorHAnsi"/>
          <w:color w:val="595959"/>
          <w:kern w:val="28"/>
          <w:sz w:val="22"/>
          <w:szCs w:val="22"/>
        </w:rPr>
        <w:t>6,1</w:t>
      </w:r>
      <w:r w:rsidR="00FD6A1B" w:rsidRPr="00CF31A3">
        <w:rPr>
          <w:rFonts w:asciiTheme="minorHAnsi" w:hAnsiTheme="minorHAnsi" w:cstheme="minorHAnsi"/>
          <w:color w:val="595959"/>
          <w:kern w:val="28"/>
          <w:sz w:val="22"/>
          <w:szCs w:val="22"/>
        </w:rPr>
        <w:t xml:space="preserve"> per mille del 2021 al </w:t>
      </w:r>
      <w:r w:rsidR="00211185" w:rsidRPr="00CF31A3">
        <w:rPr>
          <w:rFonts w:asciiTheme="minorHAnsi" w:hAnsiTheme="minorHAnsi" w:cstheme="minorHAnsi"/>
          <w:color w:val="595959"/>
          <w:kern w:val="28"/>
          <w:sz w:val="22"/>
          <w:szCs w:val="22"/>
        </w:rPr>
        <w:t>6,0</w:t>
      </w:r>
      <w:r w:rsidR="00FD6A1B" w:rsidRPr="00CF31A3">
        <w:rPr>
          <w:rFonts w:asciiTheme="minorHAnsi" w:hAnsiTheme="minorHAnsi" w:cstheme="minorHAnsi"/>
          <w:color w:val="595959"/>
          <w:kern w:val="28"/>
          <w:sz w:val="22"/>
          <w:szCs w:val="22"/>
        </w:rPr>
        <w:t xml:space="preserve"> del 2022</w:t>
      </w:r>
      <w:r w:rsidR="003C116E" w:rsidRPr="00CF31A3">
        <w:rPr>
          <w:rFonts w:asciiTheme="minorHAnsi" w:hAnsiTheme="minorHAnsi" w:cstheme="minorHAnsi"/>
          <w:color w:val="595959"/>
          <w:kern w:val="28"/>
          <w:sz w:val="22"/>
          <w:szCs w:val="22"/>
        </w:rPr>
        <w:t>, con un</w:t>
      </w:r>
      <w:r w:rsidR="00C64E55" w:rsidRPr="00CF31A3">
        <w:rPr>
          <w:rFonts w:asciiTheme="minorHAnsi" w:hAnsiTheme="minorHAnsi" w:cstheme="minorHAnsi"/>
          <w:color w:val="595959"/>
          <w:kern w:val="28"/>
          <w:sz w:val="22"/>
          <w:szCs w:val="22"/>
        </w:rPr>
        <w:t xml:space="preserve"> valore più basso d</w:t>
      </w:r>
      <w:r w:rsidR="00FD6A1B" w:rsidRPr="00CF31A3">
        <w:rPr>
          <w:rFonts w:asciiTheme="minorHAnsi" w:hAnsiTheme="minorHAnsi" w:cstheme="minorHAnsi"/>
          <w:color w:val="595959"/>
          <w:kern w:val="28"/>
          <w:sz w:val="22"/>
          <w:szCs w:val="22"/>
        </w:rPr>
        <w:t xml:space="preserve">ella media nazionale (6,7 per mille abitanti). </w:t>
      </w:r>
      <w:r w:rsidR="004F68FE" w:rsidRPr="00CF31A3">
        <w:rPr>
          <w:rFonts w:asciiTheme="minorHAnsi" w:hAnsiTheme="minorHAnsi" w:cstheme="minorHAnsi"/>
          <w:color w:val="595959"/>
          <w:kern w:val="28"/>
          <w:sz w:val="22"/>
          <w:szCs w:val="22"/>
        </w:rPr>
        <w:t>Il</w:t>
      </w:r>
      <w:r w:rsidR="00FD6A1B" w:rsidRPr="00CF31A3">
        <w:rPr>
          <w:rFonts w:asciiTheme="minorHAnsi" w:hAnsiTheme="minorHAnsi" w:cstheme="minorHAnsi"/>
          <w:color w:val="595959"/>
          <w:kern w:val="28"/>
          <w:sz w:val="22"/>
          <w:szCs w:val="22"/>
        </w:rPr>
        <w:t xml:space="preserve"> maggior decremento si riscontra</w:t>
      </w:r>
      <w:r w:rsidR="00291228" w:rsidRPr="00CF31A3">
        <w:rPr>
          <w:rFonts w:asciiTheme="minorHAnsi" w:hAnsiTheme="minorHAnsi" w:cstheme="minorHAnsi"/>
          <w:color w:val="595959"/>
          <w:kern w:val="28"/>
          <w:sz w:val="22"/>
          <w:szCs w:val="22"/>
        </w:rPr>
        <w:t xml:space="preserve"> in provincia</w:t>
      </w:r>
      <w:r w:rsidR="00FD6A1B" w:rsidRPr="00CF31A3">
        <w:rPr>
          <w:rFonts w:asciiTheme="minorHAnsi" w:hAnsiTheme="minorHAnsi" w:cstheme="minorHAnsi"/>
          <w:color w:val="595959"/>
          <w:kern w:val="28"/>
          <w:sz w:val="22"/>
          <w:szCs w:val="22"/>
        </w:rPr>
        <w:t xml:space="preserve"> </w:t>
      </w:r>
      <w:r w:rsidR="00291228" w:rsidRPr="00CF31A3">
        <w:rPr>
          <w:rFonts w:asciiTheme="minorHAnsi" w:hAnsiTheme="minorHAnsi" w:cstheme="minorHAnsi"/>
          <w:color w:val="595959"/>
          <w:kern w:val="28"/>
          <w:sz w:val="22"/>
          <w:szCs w:val="22"/>
        </w:rPr>
        <w:t>di</w:t>
      </w:r>
      <w:r w:rsidR="00FD6A1B" w:rsidRPr="00CF31A3">
        <w:rPr>
          <w:rFonts w:asciiTheme="minorHAnsi" w:hAnsiTheme="minorHAnsi" w:cstheme="minorHAnsi"/>
          <w:color w:val="595959"/>
          <w:kern w:val="28"/>
          <w:sz w:val="22"/>
          <w:szCs w:val="22"/>
        </w:rPr>
        <w:t xml:space="preserve"> M</w:t>
      </w:r>
      <w:r w:rsidR="00211185" w:rsidRPr="00CF31A3">
        <w:rPr>
          <w:rFonts w:asciiTheme="minorHAnsi" w:hAnsiTheme="minorHAnsi" w:cstheme="minorHAnsi"/>
          <w:color w:val="595959"/>
          <w:kern w:val="28"/>
          <w:sz w:val="22"/>
          <w:szCs w:val="22"/>
        </w:rPr>
        <w:t>atera</w:t>
      </w:r>
      <w:r w:rsidR="00291228" w:rsidRPr="00CF31A3">
        <w:rPr>
          <w:rFonts w:asciiTheme="minorHAnsi" w:hAnsiTheme="minorHAnsi" w:cstheme="minorHAnsi"/>
          <w:color w:val="595959"/>
          <w:kern w:val="28"/>
          <w:sz w:val="22"/>
          <w:szCs w:val="22"/>
        </w:rPr>
        <w:t xml:space="preserve"> (da 6,6 a 6,0 per mille nel 2022),</w:t>
      </w:r>
      <w:r w:rsidR="00DA1A2C" w:rsidRPr="00CF31A3">
        <w:rPr>
          <w:rFonts w:asciiTheme="minorHAnsi" w:hAnsiTheme="minorHAnsi" w:cstheme="minorHAnsi"/>
          <w:color w:val="595959"/>
          <w:kern w:val="28"/>
          <w:sz w:val="22"/>
          <w:szCs w:val="22"/>
        </w:rPr>
        <w:t xml:space="preserve"> </w:t>
      </w:r>
      <w:r w:rsidR="008B2CE5" w:rsidRPr="00CF31A3">
        <w:rPr>
          <w:rFonts w:asciiTheme="minorHAnsi" w:hAnsiTheme="minorHAnsi" w:cstheme="minorHAnsi"/>
          <w:color w:val="595959"/>
          <w:kern w:val="28"/>
          <w:sz w:val="22"/>
          <w:szCs w:val="22"/>
        </w:rPr>
        <w:t>stabil</w:t>
      </w:r>
      <w:r w:rsidR="00211185" w:rsidRPr="00CF31A3">
        <w:rPr>
          <w:rFonts w:asciiTheme="minorHAnsi" w:hAnsiTheme="minorHAnsi" w:cstheme="minorHAnsi"/>
          <w:color w:val="595959"/>
          <w:kern w:val="28"/>
          <w:sz w:val="22"/>
          <w:szCs w:val="22"/>
        </w:rPr>
        <w:t>e</w:t>
      </w:r>
      <w:r w:rsidR="00DA1A2C" w:rsidRPr="00CF31A3">
        <w:rPr>
          <w:rFonts w:asciiTheme="minorHAnsi" w:hAnsiTheme="minorHAnsi" w:cstheme="minorHAnsi"/>
          <w:color w:val="595959"/>
          <w:kern w:val="28"/>
          <w:sz w:val="22"/>
          <w:szCs w:val="22"/>
        </w:rPr>
        <w:t xml:space="preserve"> </w:t>
      </w:r>
      <w:r w:rsidR="00291228" w:rsidRPr="00CF31A3">
        <w:rPr>
          <w:rFonts w:asciiTheme="minorHAnsi" w:hAnsiTheme="minorHAnsi" w:cstheme="minorHAnsi"/>
          <w:color w:val="595959"/>
          <w:kern w:val="28"/>
          <w:sz w:val="22"/>
          <w:szCs w:val="22"/>
        </w:rPr>
        <w:t xml:space="preserve">il dato di </w:t>
      </w:r>
      <w:r w:rsidR="00FD6A1B" w:rsidRPr="00CF31A3">
        <w:rPr>
          <w:rFonts w:asciiTheme="minorHAnsi" w:hAnsiTheme="minorHAnsi" w:cstheme="minorHAnsi"/>
          <w:color w:val="595959"/>
          <w:kern w:val="28"/>
          <w:sz w:val="22"/>
          <w:szCs w:val="22"/>
        </w:rPr>
        <w:t>P</w:t>
      </w:r>
      <w:r w:rsidR="00211185" w:rsidRPr="00CF31A3">
        <w:rPr>
          <w:rFonts w:asciiTheme="minorHAnsi" w:hAnsiTheme="minorHAnsi" w:cstheme="minorHAnsi"/>
          <w:color w:val="595959"/>
          <w:kern w:val="28"/>
          <w:sz w:val="22"/>
          <w:szCs w:val="22"/>
        </w:rPr>
        <w:t>otenza (5,9 per mille)</w:t>
      </w:r>
      <w:r w:rsidR="00FD6A1B" w:rsidRPr="00CF31A3">
        <w:rPr>
          <w:rFonts w:asciiTheme="minorHAnsi" w:hAnsiTheme="minorHAnsi" w:cstheme="minorHAnsi"/>
          <w:color w:val="595959"/>
          <w:kern w:val="28"/>
          <w:sz w:val="22"/>
          <w:szCs w:val="22"/>
        </w:rPr>
        <w:t>.</w:t>
      </w:r>
    </w:p>
    <w:p w14:paraId="5DB883FE" w14:textId="07FAE7DE" w:rsidR="00C6304A" w:rsidRPr="00CF31A3" w:rsidRDefault="00F14900" w:rsidP="00CF31A3">
      <w:pPr>
        <w:autoSpaceDE w:val="0"/>
        <w:autoSpaceDN w:val="0"/>
        <w:adjustRightInd w:val="0"/>
        <w:jc w:val="both"/>
        <w:rPr>
          <w:rFonts w:asciiTheme="minorHAnsi" w:hAnsiTheme="minorHAnsi" w:cstheme="minorHAnsi"/>
          <w:color w:val="FF0000"/>
          <w:kern w:val="28"/>
          <w:sz w:val="22"/>
          <w:szCs w:val="22"/>
        </w:rPr>
      </w:pPr>
      <w:r w:rsidRPr="00CF31A3">
        <w:rPr>
          <w:rFonts w:asciiTheme="minorHAnsi" w:hAnsiTheme="minorHAnsi" w:cstheme="minorHAnsi"/>
          <w:color w:val="595959"/>
          <w:kern w:val="28"/>
          <w:sz w:val="22"/>
          <w:szCs w:val="22"/>
        </w:rPr>
        <w:t xml:space="preserve">Rispetto all’anno precedente il numero dei morti cresce di </w:t>
      </w:r>
      <w:r w:rsidR="00C64E55" w:rsidRPr="00CF31A3">
        <w:rPr>
          <w:rFonts w:asciiTheme="minorHAnsi" w:hAnsiTheme="minorHAnsi" w:cstheme="minorHAnsi"/>
          <w:color w:val="595959"/>
          <w:kern w:val="28"/>
          <w:sz w:val="22"/>
          <w:szCs w:val="22"/>
        </w:rPr>
        <w:t xml:space="preserve">288 </w:t>
      </w:r>
      <w:r w:rsidR="00B86F50" w:rsidRPr="00CF31A3">
        <w:rPr>
          <w:rFonts w:asciiTheme="minorHAnsi" w:hAnsiTheme="minorHAnsi" w:cstheme="minorHAnsi"/>
          <w:color w:val="595959"/>
          <w:kern w:val="28"/>
          <w:sz w:val="22"/>
          <w:szCs w:val="22"/>
        </w:rPr>
        <w:t>u</w:t>
      </w:r>
      <w:r w:rsidRPr="00CF31A3">
        <w:rPr>
          <w:rFonts w:asciiTheme="minorHAnsi" w:hAnsiTheme="minorHAnsi" w:cstheme="minorHAnsi"/>
          <w:color w:val="595959"/>
          <w:kern w:val="28"/>
          <w:sz w:val="22"/>
          <w:szCs w:val="22"/>
        </w:rPr>
        <w:t>nità</w:t>
      </w:r>
      <w:r w:rsidR="008B2CE5" w:rsidRPr="00CF31A3">
        <w:rPr>
          <w:rFonts w:asciiTheme="minorHAnsi" w:hAnsiTheme="minorHAnsi" w:cstheme="minorHAnsi"/>
          <w:color w:val="595959"/>
          <w:kern w:val="28"/>
          <w:sz w:val="22"/>
          <w:szCs w:val="22"/>
        </w:rPr>
        <w:t>,</w:t>
      </w:r>
      <w:r w:rsidRPr="00CF31A3">
        <w:rPr>
          <w:rFonts w:asciiTheme="minorHAnsi" w:hAnsiTheme="minorHAnsi" w:cstheme="minorHAnsi"/>
          <w:color w:val="595959"/>
          <w:kern w:val="28"/>
          <w:sz w:val="22"/>
          <w:szCs w:val="22"/>
        </w:rPr>
        <w:t xml:space="preserve"> in linea con il progressivo invecchiamento della popolazione. </w:t>
      </w:r>
      <w:r w:rsidR="00326005" w:rsidRPr="00CF31A3">
        <w:rPr>
          <w:rFonts w:asciiTheme="minorHAnsi" w:hAnsiTheme="minorHAnsi" w:cstheme="minorHAnsi"/>
          <w:color w:val="595959"/>
          <w:kern w:val="28"/>
          <w:sz w:val="22"/>
          <w:szCs w:val="22"/>
        </w:rPr>
        <w:t>L’</w:t>
      </w:r>
      <w:r w:rsidR="008B2CE5" w:rsidRPr="00CF31A3">
        <w:rPr>
          <w:rFonts w:asciiTheme="minorHAnsi" w:hAnsiTheme="minorHAnsi" w:cstheme="minorHAnsi"/>
          <w:color w:val="595959"/>
          <w:kern w:val="28"/>
          <w:sz w:val="22"/>
          <w:szCs w:val="22"/>
        </w:rPr>
        <w:t xml:space="preserve">incremento </w:t>
      </w:r>
      <w:r w:rsidR="00326005" w:rsidRPr="00CF31A3">
        <w:rPr>
          <w:rFonts w:asciiTheme="minorHAnsi" w:hAnsiTheme="minorHAnsi" w:cstheme="minorHAnsi"/>
          <w:color w:val="595959"/>
          <w:kern w:val="28"/>
          <w:sz w:val="22"/>
          <w:szCs w:val="22"/>
        </w:rPr>
        <w:t>del</w:t>
      </w:r>
      <w:r w:rsidR="00DD679B" w:rsidRPr="00CF31A3">
        <w:rPr>
          <w:rFonts w:asciiTheme="minorHAnsi" w:hAnsiTheme="minorHAnsi" w:cstheme="minorHAnsi"/>
          <w:color w:val="595959"/>
          <w:kern w:val="28"/>
          <w:sz w:val="22"/>
          <w:szCs w:val="22"/>
        </w:rPr>
        <w:t xml:space="preserve"> 4,2</w:t>
      </w:r>
      <w:r w:rsidR="00326005" w:rsidRPr="00CF31A3">
        <w:rPr>
          <w:rFonts w:asciiTheme="minorHAnsi" w:hAnsiTheme="minorHAnsi" w:cstheme="minorHAnsi"/>
          <w:color w:val="595959"/>
          <w:kern w:val="28"/>
          <w:sz w:val="22"/>
          <w:szCs w:val="22"/>
        </w:rPr>
        <w:t>%</w:t>
      </w:r>
      <w:r w:rsidR="008B2CE5" w:rsidRPr="00CF31A3">
        <w:rPr>
          <w:rFonts w:asciiTheme="minorHAnsi" w:hAnsiTheme="minorHAnsi" w:cstheme="minorHAnsi"/>
          <w:color w:val="595959"/>
          <w:kern w:val="28"/>
          <w:sz w:val="22"/>
          <w:szCs w:val="22"/>
        </w:rPr>
        <w:t xml:space="preserve"> è </w:t>
      </w:r>
      <w:r w:rsidR="00DD679B" w:rsidRPr="00CF31A3">
        <w:rPr>
          <w:rFonts w:asciiTheme="minorHAnsi" w:hAnsiTheme="minorHAnsi" w:cstheme="minorHAnsi"/>
          <w:color w:val="595959"/>
          <w:kern w:val="28"/>
          <w:sz w:val="22"/>
          <w:szCs w:val="22"/>
        </w:rPr>
        <w:t>superiore</w:t>
      </w:r>
      <w:r w:rsidR="008B2CE5" w:rsidRPr="00CF31A3">
        <w:rPr>
          <w:rFonts w:asciiTheme="minorHAnsi" w:hAnsiTheme="minorHAnsi" w:cstheme="minorHAnsi"/>
          <w:color w:val="595959"/>
          <w:kern w:val="28"/>
          <w:sz w:val="22"/>
          <w:szCs w:val="22"/>
        </w:rPr>
        <w:t xml:space="preserve"> al dato nazionale (+2,0%). </w:t>
      </w:r>
      <w:r w:rsidRPr="00CF31A3">
        <w:rPr>
          <w:rFonts w:asciiTheme="minorHAnsi" w:hAnsiTheme="minorHAnsi" w:cstheme="minorHAnsi"/>
          <w:color w:val="595959"/>
          <w:kern w:val="28"/>
          <w:sz w:val="22"/>
          <w:szCs w:val="22"/>
        </w:rPr>
        <w:t xml:space="preserve">Il più elevato numero di decessi si è </w:t>
      </w:r>
      <w:r w:rsidR="00C6304A" w:rsidRPr="00CF31A3">
        <w:rPr>
          <w:rFonts w:asciiTheme="minorHAnsi" w:hAnsiTheme="minorHAnsi" w:cstheme="minorHAnsi"/>
          <w:color w:val="595959"/>
          <w:kern w:val="28"/>
          <w:sz w:val="22"/>
          <w:szCs w:val="22"/>
        </w:rPr>
        <w:t>registrato</w:t>
      </w:r>
      <w:r w:rsidRPr="00CF31A3">
        <w:rPr>
          <w:rFonts w:asciiTheme="minorHAnsi" w:hAnsiTheme="minorHAnsi" w:cstheme="minorHAnsi"/>
          <w:color w:val="595959"/>
          <w:kern w:val="28"/>
          <w:sz w:val="22"/>
          <w:szCs w:val="22"/>
        </w:rPr>
        <w:t xml:space="preserve"> durante i mesi più rigidi, da gennaio a marzo</w:t>
      </w:r>
      <w:r w:rsidR="00C6304A" w:rsidRPr="00CF31A3">
        <w:rPr>
          <w:rFonts w:asciiTheme="minorHAnsi" w:hAnsiTheme="minorHAnsi" w:cstheme="minorHAnsi"/>
          <w:color w:val="595959"/>
          <w:kern w:val="28"/>
          <w:sz w:val="22"/>
          <w:szCs w:val="22"/>
        </w:rPr>
        <w:t>,</w:t>
      </w:r>
      <w:r w:rsidR="004777E9" w:rsidRPr="00CF31A3">
        <w:rPr>
          <w:rFonts w:asciiTheme="minorHAnsi" w:hAnsiTheme="minorHAnsi" w:cstheme="minorHAnsi"/>
          <w:color w:val="595959"/>
          <w:kern w:val="28"/>
          <w:sz w:val="22"/>
          <w:szCs w:val="22"/>
        </w:rPr>
        <w:t xml:space="preserve"> e</w:t>
      </w:r>
      <w:r w:rsidRPr="00CF31A3">
        <w:rPr>
          <w:rFonts w:asciiTheme="minorHAnsi" w:hAnsiTheme="minorHAnsi" w:cstheme="minorHAnsi"/>
          <w:color w:val="595959"/>
          <w:kern w:val="28"/>
          <w:sz w:val="22"/>
          <w:szCs w:val="22"/>
        </w:rPr>
        <w:t xml:space="preserve"> a luglio.</w:t>
      </w:r>
      <w:r w:rsidR="004B0799" w:rsidRPr="00CF31A3">
        <w:rPr>
          <w:rFonts w:asciiTheme="minorHAnsi" w:hAnsiTheme="minorHAnsi" w:cstheme="minorHAnsi"/>
          <w:color w:val="595959"/>
          <w:kern w:val="28"/>
          <w:sz w:val="22"/>
          <w:szCs w:val="22"/>
        </w:rPr>
        <w:t xml:space="preserve"> </w:t>
      </w:r>
      <w:r w:rsidRPr="00CF31A3">
        <w:rPr>
          <w:rFonts w:asciiTheme="minorHAnsi" w:hAnsiTheme="minorHAnsi" w:cstheme="minorHAnsi"/>
          <w:color w:val="595959"/>
          <w:kern w:val="28"/>
          <w:sz w:val="22"/>
          <w:szCs w:val="22"/>
        </w:rPr>
        <w:t xml:space="preserve">In questi </w:t>
      </w:r>
      <w:r w:rsidR="009029CD" w:rsidRPr="00CF31A3">
        <w:rPr>
          <w:rFonts w:asciiTheme="minorHAnsi" w:hAnsiTheme="minorHAnsi" w:cstheme="minorHAnsi"/>
          <w:color w:val="595959"/>
          <w:kern w:val="28"/>
          <w:sz w:val="22"/>
          <w:szCs w:val="22"/>
        </w:rPr>
        <w:t xml:space="preserve">quattro </w:t>
      </w:r>
      <w:r w:rsidRPr="00CF31A3">
        <w:rPr>
          <w:rFonts w:asciiTheme="minorHAnsi" w:hAnsiTheme="minorHAnsi" w:cstheme="minorHAnsi"/>
          <w:color w:val="595959"/>
          <w:kern w:val="28"/>
          <w:sz w:val="22"/>
          <w:szCs w:val="22"/>
        </w:rPr>
        <w:t>mesi si sono rilevati 2</w:t>
      </w:r>
      <w:r w:rsidR="004777E9" w:rsidRPr="00CF31A3">
        <w:rPr>
          <w:rFonts w:asciiTheme="minorHAnsi" w:hAnsiTheme="minorHAnsi" w:cstheme="minorHAnsi"/>
          <w:color w:val="595959"/>
          <w:kern w:val="28"/>
          <w:sz w:val="22"/>
          <w:szCs w:val="22"/>
        </w:rPr>
        <w:t>.674</w:t>
      </w:r>
      <w:r w:rsidRPr="00CF31A3">
        <w:rPr>
          <w:rFonts w:asciiTheme="minorHAnsi" w:hAnsiTheme="minorHAnsi" w:cstheme="minorHAnsi"/>
          <w:color w:val="595959"/>
          <w:kern w:val="28"/>
          <w:sz w:val="22"/>
          <w:szCs w:val="22"/>
        </w:rPr>
        <w:t xml:space="preserve"> decessi, </w:t>
      </w:r>
      <w:r w:rsidR="00C64E55" w:rsidRPr="00CF31A3">
        <w:rPr>
          <w:rFonts w:asciiTheme="minorHAnsi" w:hAnsiTheme="minorHAnsi" w:cstheme="minorHAnsi"/>
          <w:color w:val="595959"/>
          <w:kern w:val="28"/>
          <w:sz w:val="22"/>
          <w:szCs w:val="22"/>
        </w:rPr>
        <w:t>circa</w:t>
      </w:r>
      <w:r w:rsidRPr="00CF31A3">
        <w:rPr>
          <w:rFonts w:asciiTheme="minorHAnsi" w:hAnsiTheme="minorHAnsi" w:cstheme="minorHAnsi"/>
          <w:color w:val="595959"/>
          <w:kern w:val="28"/>
          <w:sz w:val="22"/>
          <w:szCs w:val="22"/>
        </w:rPr>
        <w:t xml:space="preserve"> il </w:t>
      </w:r>
      <w:r w:rsidR="004777E9" w:rsidRPr="00CF31A3">
        <w:rPr>
          <w:rFonts w:asciiTheme="minorHAnsi" w:hAnsiTheme="minorHAnsi" w:cstheme="minorHAnsi"/>
          <w:color w:val="595959"/>
          <w:kern w:val="28"/>
          <w:sz w:val="22"/>
          <w:szCs w:val="22"/>
        </w:rPr>
        <w:t>38</w:t>
      </w:r>
      <w:r w:rsidRPr="00CF31A3">
        <w:rPr>
          <w:rFonts w:asciiTheme="minorHAnsi" w:hAnsiTheme="minorHAnsi" w:cstheme="minorHAnsi"/>
          <w:color w:val="595959"/>
          <w:kern w:val="28"/>
          <w:sz w:val="22"/>
          <w:szCs w:val="22"/>
        </w:rPr>
        <w:t>% del totale, dovuti soprattutto alle condizioni climatiche avverse che hanno penalizzato individui anziani e/o fragili dal punto di vista delle condizioni di salute</w:t>
      </w:r>
      <w:r w:rsidR="003B4041" w:rsidRPr="00CF31A3">
        <w:rPr>
          <w:rStyle w:val="Rimandonotaapidipagina"/>
          <w:rFonts w:asciiTheme="minorHAnsi" w:hAnsiTheme="minorHAnsi" w:cstheme="minorHAnsi"/>
          <w:color w:val="595959"/>
          <w:kern w:val="28"/>
          <w:sz w:val="22"/>
          <w:szCs w:val="22"/>
        </w:rPr>
        <w:footnoteReference w:id="1"/>
      </w:r>
      <w:r w:rsidRPr="00CF31A3">
        <w:rPr>
          <w:rFonts w:asciiTheme="minorHAnsi" w:hAnsiTheme="minorHAnsi" w:cstheme="minorHAnsi"/>
          <w:color w:val="595959"/>
          <w:kern w:val="28"/>
          <w:sz w:val="22"/>
          <w:szCs w:val="22"/>
        </w:rPr>
        <w:t>.</w:t>
      </w:r>
      <w:r w:rsidR="004F68FE" w:rsidRPr="00CF31A3">
        <w:rPr>
          <w:rFonts w:asciiTheme="minorHAnsi" w:hAnsiTheme="minorHAnsi" w:cstheme="minorHAnsi"/>
          <w:color w:val="595959"/>
          <w:kern w:val="28"/>
          <w:sz w:val="22"/>
          <w:szCs w:val="22"/>
        </w:rPr>
        <w:t xml:space="preserve"> </w:t>
      </w:r>
    </w:p>
    <w:p w14:paraId="01AC88E1" w14:textId="3F9DD437" w:rsidR="00F14900" w:rsidRPr="00CF31A3" w:rsidRDefault="00C64E55" w:rsidP="00CF31A3">
      <w:pPr>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kern w:val="28"/>
          <w:sz w:val="22"/>
          <w:szCs w:val="22"/>
        </w:rPr>
        <w:t>I</w:t>
      </w:r>
      <w:r w:rsidR="00F14900" w:rsidRPr="00CF31A3">
        <w:rPr>
          <w:rFonts w:asciiTheme="minorHAnsi" w:hAnsiTheme="minorHAnsi" w:cstheme="minorHAnsi"/>
          <w:color w:val="595959"/>
          <w:kern w:val="28"/>
          <w:sz w:val="22"/>
          <w:szCs w:val="22"/>
        </w:rPr>
        <w:t xml:space="preserve">n presenza di una popolazione mediamente più </w:t>
      </w:r>
      <w:r w:rsidRPr="00CF31A3">
        <w:rPr>
          <w:rFonts w:asciiTheme="minorHAnsi" w:hAnsiTheme="minorHAnsi" w:cstheme="minorHAnsi"/>
          <w:color w:val="595959"/>
          <w:kern w:val="28"/>
          <w:sz w:val="22"/>
          <w:szCs w:val="22"/>
        </w:rPr>
        <w:t>anziana,</w:t>
      </w:r>
      <w:r w:rsidR="00F14900" w:rsidRPr="00CF31A3">
        <w:rPr>
          <w:rFonts w:asciiTheme="minorHAnsi" w:hAnsiTheme="minorHAnsi" w:cstheme="minorHAnsi"/>
          <w:color w:val="595959"/>
          <w:kern w:val="28"/>
          <w:sz w:val="22"/>
          <w:szCs w:val="22"/>
        </w:rPr>
        <w:t xml:space="preserve"> la mortalità in </w:t>
      </w:r>
      <w:r w:rsidR="004777E9" w:rsidRPr="00CF31A3">
        <w:rPr>
          <w:rFonts w:asciiTheme="minorHAnsi" w:hAnsiTheme="minorHAnsi" w:cstheme="minorHAnsi"/>
          <w:color w:val="595959"/>
          <w:kern w:val="28"/>
          <w:sz w:val="22"/>
          <w:szCs w:val="22"/>
        </w:rPr>
        <w:t>Basilicata</w:t>
      </w:r>
      <w:r w:rsidR="00F14900" w:rsidRPr="00CF31A3">
        <w:rPr>
          <w:rFonts w:asciiTheme="minorHAnsi" w:hAnsiTheme="minorHAnsi" w:cstheme="minorHAnsi"/>
          <w:color w:val="595959"/>
          <w:kern w:val="28"/>
          <w:sz w:val="22"/>
          <w:szCs w:val="22"/>
        </w:rPr>
        <w:t xml:space="preserve"> è superiore alla media nazionale (12,1 </w:t>
      </w:r>
      <w:r w:rsidR="009029CD" w:rsidRPr="00CF31A3">
        <w:rPr>
          <w:rFonts w:asciiTheme="minorHAnsi" w:hAnsiTheme="minorHAnsi" w:cstheme="minorHAnsi"/>
          <w:color w:val="595959"/>
          <w:kern w:val="28"/>
          <w:sz w:val="22"/>
          <w:szCs w:val="22"/>
        </w:rPr>
        <w:t>morti ogni</w:t>
      </w:r>
      <w:r w:rsidR="00F14900" w:rsidRPr="00CF31A3">
        <w:rPr>
          <w:rFonts w:asciiTheme="minorHAnsi" w:hAnsiTheme="minorHAnsi" w:cstheme="minorHAnsi"/>
          <w:color w:val="595959"/>
          <w:kern w:val="28"/>
          <w:sz w:val="22"/>
          <w:szCs w:val="22"/>
        </w:rPr>
        <w:t xml:space="preserve"> mille</w:t>
      </w:r>
      <w:r w:rsidR="009029CD" w:rsidRPr="00CF31A3">
        <w:rPr>
          <w:rFonts w:asciiTheme="minorHAnsi" w:hAnsiTheme="minorHAnsi" w:cstheme="minorHAnsi"/>
          <w:color w:val="595959"/>
          <w:kern w:val="28"/>
          <w:sz w:val="22"/>
          <w:szCs w:val="22"/>
        </w:rPr>
        <w:t xml:space="preserve"> abitanti</w:t>
      </w:r>
      <w:r w:rsidR="00F14900" w:rsidRPr="00CF31A3">
        <w:rPr>
          <w:rFonts w:asciiTheme="minorHAnsi" w:hAnsiTheme="minorHAnsi" w:cstheme="minorHAnsi"/>
          <w:color w:val="595959"/>
          <w:kern w:val="28"/>
          <w:sz w:val="22"/>
          <w:szCs w:val="22"/>
        </w:rPr>
        <w:t>) e si attesta al 1</w:t>
      </w:r>
      <w:r w:rsidR="004777E9" w:rsidRPr="00CF31A3">
        <w:rPr>
          <w:rFonts w:asciiTheme="minorHAnsi" w:hAnsiTheme="minorHAnsi" w:cstheme="minorHAnsi"/>
          <w:color w:val="595959"/>
          <w:kern w:val="28"/>
          <w:sz w:val="22"/>
          <w:szCs w:val="22"/>
        </w:rPr>
        <w:t>3</w:t>
      </w:r>
      <w:r w:rsidR="00F14900" w:rsidRPr="00CF31A3">
        <w:rPr>
          <w:rFonts w:asciiTheme="minorHAnsi" w:hAnsiTheme="minorHAnsi" w:cstheme="minorHAnsi"/>
          <w:color w:val="595959"/>
          <w:kern w:val="28"/>
          <w:sz w:val="22"/>
          <w:szCs w:val="22"/>
        </w:rPr>
        <w:t>,</w:t>
      </w:r>
      <w:r w:rsidR="004777E9" w:rsidRPr="00CF31A3">
        <w:rPr>
          <w:rFonts w:asciiTheme="minorHAnsi" w:hAnsiTheme="minorHAnsi" w:cstheme="minorHAnsi"/>
          <w:color w:val="595959"/>
          <w:kern w:val="28"/>
          <w:sz w:val="22"/>
          <w:szCs w:val="22"/>
        </w:rPr>
        <w:t>2</w:t>
      </w:r>
      <w:r w:rsidR="00FD6FBB" w:rsidRPr="00CF31A3">
        <w:rPr>
          <w:rFonts w:asciiTheme="minorHAnsi" w:hAnsiTheme="minorHAnsi" w:cstheme="minorHAnsi"/>
          <w:color w:val="595959"/>
          <w:kern w:val="28"/>
          <w:sz w:val="22"/>
          <w:szCs w:val="22"/>
        </w:rPr>
        <w:t xml:space="preserve"> per mille</w:t>
      </w:r>
      <w:r w:rsidR="00F14900" w:rsidRPr="00CF31A3">
        <w:rPr>
          <w:rFonts w:asciiTheme="minorHAnsi" w:hAnsiTheme="minorHAnsi" w:cstheme="minorHAnsi"/>
          <w:color w:val="595959"/>
          <w:kern w:val="28"/>
          <w:sz w:val="22"/>
          <w:szCs w:val="22"/>
        </w:rPr>
        <w:t xml:space="preserve"> nel 2022 </w:t>
      </w:r>
      <w:r w:rsidR="003C116E" w:rsidRPr="00CF31A3">
        <w:rPr>
          <w:rFonts w:asciiTheme="minorHAnsi" w:hAnsiTheme="minorHAnsi" w:cstheme="minorHAnsi"/>
          <w:color w:val="595959"/>
          <w:kern w:val="28"/>
          <w:sz w:val="22"/>
          <w:szCs w:val="22"/>
        </w:rPr>
        <w:t xml:space="preserve">(dal </w:t>
      </w:r>
      <w:r w:rsidR="00F14900" w:rsidRPr="00CF31A3">
        <w:rPr>
          <w:rFonts w:asciiTheme="minorHAnsi" w:hAnsiTheme="minorHAnsi" w:cstheme="minorHAnsi"/>
          <w:color w:val="595959"/>
          <w:kern w:val="28"/>
          <w:sz w:val="22"/>
          <w:szCs w:val="22"/>
        </w:rPr>
        <w:t>12,</w:t>
      </w:r>
      <w:r w:rsidR="004777E9" w:rsidRPr="00CF31A3">
        <w:rPr>
          <w:rFonts w:asciiTheme="minorHAnsi" w:hAnsiTheme="minorHAnsi" w:cstheme="minorHAnsi"/>
          <w:color w:val="595959"/>
          <w:kern w:val="28"/>
          <w:sz w:val="22"/>
          <w:szCs w:val="22"/>
        </w:rPr>
        <w:t>6</w:t>
      </w:r>
      <w:r w:rsidR="00F14900" w:rsidRPr="00CF31A3">
        <w:rPr>
          <w:rFonts w:asciiTheme="minorHAnsi" w:hAnsiTheme="minorHAnsi" w:cstheme="minorHAnsi"/>
          <w:color w:val="595959"/>
          <w:kern w:val="28"/>
          <w:sz w:val="22"/>
          <w:szCs w:val="22"/>
        </w:rPr>
        <w:t xml:space="preserve"> dell’anno precedente</w:t>
      </w:r>
      <w:r w:rsidR="003C116E" w:rsidRPr="00CF31A3">
        <w:rPr>
          <w:rFonts w:asciiTheme="minorHAnsi" w:hAnsiTheme="minorHAnsi" w:cstheme="minorHAnsi"/>
          <w:color w:val="595959"/>
          <w:kern w:val="28"/>
          <w:sz w:val="22"/>
          <w:szCs w:val="22"/>
        </w:rPr>
        <w:t>)</w:t>
      </w:r>
      <w:r w:rsidR="00F14900" w:rsidRPr="00CF31A3">
        <w:rPr>
          <w:rFonts w:asciiTheme="minorHAnsi" w:hAnsiTheme="minorHAnsi" w:cstheme="minorHAnsi"/>
          <w:color w:val="595959"/>
          <w:kern w:val="28"/>
          <w:sz w:val="22"/>
          <w:szCs w:val="22"/>
        </w:rPr>
        <w:t xml:space="preserve">: </w:t>
      </w:r>
      <w:r w:rsidR="00291228" w:rsidRPr="00CF31A3">
        <w:rPr>
          <w:rFonts w:asciiTheme="minorHAnsi" w:hAnsiTheme="minorHAnsi" w:cstheme="minorHAnsi"/>
          <w:color w:val="595959"/>
          <w:kern w:val="28"/>
          <w:sz w:val="22"/>
          <w:szCs w:val="22"/>
        </w:rPr>
        <w:t>l’aumento più consistente si è registrato in provincia di Potenza (</w:t>
      </w:r>
      <w:r w:rsidR="004777E9" w:rsidRPr="00CF31A3">
        <w:rPr>
          <w:rFonts w:asciiTheme="minorHAnsi" w:hAnsiTheme="minorHAnsi" w:cstheme="minorHAnsi"/>
          <w:color w:val="595959"/>
          <w:kern w:val="28"/>
          <w:sz w:val="22"/>
          <w:szCs w:val="22"/>
        </w:rPr>
        <w:t>13,8</w:t>
      </w:r>
      <w:r w:rsidR="00F14900" w:rsidRPr="00CF31A3">
        <w:rPr>
          <w:rFonts w:asciiTheme="minorHAnsi" w:hAnsiTheme="minorHAnsi" w:cstheme="minorHAnsi"/>
          <w:color w:val="595959"/>
          <w:kern w:val="28"/>
          <w:sz w:val="22"/>
          <w:szCs w:val="22"/>
        </w:rPr>
        <w:t xml:space="preserve"> </w:t>
      </w:r>
      <w:r w:rsidR="00FD6FBB" w:rsidRPr="00CF31A3">
        <w:rPr>
          <w:rFonts w:asciiTheme="minorHAnsi" w:hAnsiTheme="minorHAnsi" w:cstheme="minorHAnsi"/>
          <w:color w:val="595959"/>
          <w:kern w:val="28"/>
          <w:sz w:val="22"/>
          <w:szCs w:val="22"/>
        </w:rPr>
        <w:t>per mille</w:t>
      </w:r>
      <w:r w:rsidR="00291228" w:rsidRPr="00CF31A3">
        <w:rPr>
          <w:rFonts w:asciiTheme="minorHAnsi" w:hAnsiTheme="minorHAnsi" w:cstheme="minorHAnsi"/>
          <w:color w:val="595959"/>
          <w:kern w:val="28"/>
          <w:sz w:val="22"/>
          <w:szCs w:val="22"/>
        </w:rPr>
        <w:t>).</w:t>
      </w:r>
    </w:p>
    <w:p w14:paraId="3049137C" w14:textId="20F4B403" w:rsidR="001D2467" w:rsidRPr="00CF31A3" w:rsidRDefault="00F14900" w:rsidP="00CF31A3">
      <w:pPr>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kern w:val="28"/>
          <w:sz w:val="22"/>
          <w:szCs w:val="22"/>
        </w:rPr>
        <w:t>Non si arresta la perdita di popolazione verso il re</w:t>
      </w:r>
      <w:r w:rsidR="00C6304A" w:rsidRPr="00CF31A3">
        <w:rPr>
          <w:rFonts w:asciiTheme="minorHAnsi" w:hAnsiTheme="minorHAnsi" w:cstheme="minorHAnsi"/>
          <w:color w:val="595959"/>
          <w:kern w:val="28"/>
          <w:sz w:val="22"/>
          <w:szCs w:val="22"/>
        </w:rPr>
        <w:t>sto del Paese. I</w:t>
      </w:r>
      <w:r w:rsidR="005B0208" w:rsidRPr="00CF31A3">
        <w:rPr>
          <w:rFonts w:asciiTheme="minorHAnsi" w:hAnsiTheme="minorHAnsi" w:cstheme="minorHAnsi"/>
          <w:color w:val="595959"/>
          <w:kern w:val="28"/>
          <w:sz w:val="22"/>
          <w:szCs w:val="22"/>
        </w:rPr>
        <w:t xml:space="preserve">nfatti, </w:t>
      </w:r>
      <w:r w:rsidR="001D2467" w:rsidRPr="00CF31A3">
        <w:rPr>
          <w:rFonts w:asciiTheme="minorHAnsi" w:hAnsiTheme="minorHAnsi" w:cstheme="minorHAnsi"/>
          <w:color w:val="595959"/>
          <w:kern w:val="28"/>
          <w:sz w:val="22"/>
          <w:szCs w:val="22"/>
        </w:rPr>
        <w:t xml:space="preserve">il saldo migratorio interno (con gli altri comuni italiani) ha </w:t>
      </w:r>
      <w:r w:rsidRPr="00CF31A3">
        <w:rPr>
          <w:rFonts w:asciiTheme="minorHAnsi" w:hAnsiTheme="minorHAnsi" w:cstheme="minorHAnsi"/>
          <w:color w:val="595959"/>
          <w:kern w:val="28"/>
          <w:sz w:val="22"/>
          <w:szCs w:val="22"/>
        </w:rPr>
        <w:t xml:space="preserve">registrato un bilancio negativo di quasi </w:t>
      </w:r>
      <w:r w:rsidR="00FB0D61" w:rsidRPr="00CF31A3">
        <w:rPr>
          <w:rFonts w:asciiTheme="minorHAnsi" w:hAnsiTheme="minorHAnsi" w:cstheme="minorHAnsi"/>
          <w:color w:val="595959"/>
          <w:kern w:val="28"/>
          <w:sz w:val="22"/>
          <w:szCs w:val="22"/>
        </w:rPr>
        <w:t>3</w:t>
      </w:r>
      <w:r w:rsidRPr="00CF31A3">
        <w:rPr>
          <w:rFonts w:asciiTheme="minorHAnsi" w:hAnsiTheme="minorHAnsi" w:cstheme="minorHAnsi"/>
          <w:color w:val="595959"/>
          <w:kern w:val="28"/>
          <w:sz w:val="22"/>
          <w:szCs w:val="22"/>
        </w:rPr>
        <w:t xml:space="preserve">mila persone, </w:t>
      </w:r>
      <w:r w:rsidR="00183F9E" w:rsidRPr="00CF31A3">
        <w:rPr>
          <w:rFonts w:asciiTheme="minorHAnsi" w:hAnsiTheme="minorHAnsi" w:cstheme="minorHAnsi"/>
          <w:color w:val="595959"/>
          <w:kern w:val="28"/>
          <w:sz w:val="22"/>
          <w:szCs w:val="22"/>
        </w:rPr>
        <w:t xml:space="preserve">circa </w:t>
      </w:r>
      <w:r w:rsidR="00FB0D61" w:rsidRPr="00CF31A3">
        <w:rPr>
          <w:rFonts w:asciiTheme="minorHAnsi" w:hAnsiTheme="minorHAnsi" w:cstheme="minorHAnsi"/>
          <w:color w:val="595959"/>
          <w:kern w:val="28"/>
          <w:sz w:val="22"/>
          <w:szCs w:val="22"/>
        </w:rPr>
        <w:t>tre quarti</w:t>
      </w:r>
      <w:r w:rsidRPr="00CF31A3">
        <w:rPr>
          <w:rFonts w:asciiTheme="minorHAnsi" w:hAnsiTheme="minorHAnsi" w:cstheme="minorHAnsi"/>
          <w:color w:val="595959"/>
          <w:kern w:val="28"/>
          <w:sz w:val="22"/>
          <w:szCs w:val="22"/>
        </w:rPr>
        <w:t xml:space="preserve"> </w:t>
      </w:r>
      <w:r w:rsidR="001D2467" w:rsidRPr="00CF31A3">
        <w:rPr>
          <w:rFonts w:asciiTheme="minorHAnsi" w:hAnsiTheme="minorHAnsi" w:cstheme="minorHAnsi"/>
          <w:color w:val="595959"/>
          <w:kern w:val="28"/>
          <w:sz w:val="22"/>
          <w:szCs w:val="22"/>
        </w:rPr>
        <w:t xml:space="preserve">dei quali relativo alla </w:t>
      </w:r>
      <w:r w:rsidR="002C6E49" w:rsidRPr="00CF31A3">
        <w:rPr>
          <w:rFonts w:asciiTheme="minorHAnsi" w:hAnsiTheme="minorHAnsi" w:cstheme="minorHAnsi"/>
          <w:color w:val="595959"/>
          <w:kern w:val="28"/>
          <w:sz w:val="22"/>
          <w:szCs w:val="22"/>
        </w:rPr>
        <w:t>provincia</w:t>
      </w:r>
      <w:r w:rsidRPr="00CF31A3">
        <w:rPr>
          <w:rFonts w:asciiTheme="minorHAnsi" w:hAnsiTheme="minorHAnsi" w:cstheme="minorHAnsi"/>
          <w:color w:val="595959"/>
          <w:kern w:val="28"/>
          <w:sz w:val="22"/>
          <w:szCs w:val="22"/>
        </w:rPr>
        <w:t xml:space="preserve"> di </w:t>
      </w:r>
      <w:r w:rsidR="00FB0D61" w:rsidRPr="00CF31A3">
        <w:rPr>
          <w:rFonts w:asciiTheme="minorHAnsi" w:hAnsiTheme="minorHAnsi" w:cstheme="minorHAnsi"/>
          <w:color w:val="595959"/>
          <w:kern w:val="28"/>
          <w:sz w:val="22"/>
          <w:szCs w:val="22"/>
        </w:rPr>
        <w:t>Potenza</w:t>
      </w:r>
      <w:r w:rsidRPr="00CF31A3">
        <w:rPr>
          <w:rFonts w:asciiTheme="minorHAnsi" w:hAnsiTheme="minorHAnsi" w:cstheme="minorHAnsi"/>
          <w:color w:val="595959"/>
          <w:kern w:val="28"/>
          <w:sz w:val="22"/>
          <w:szCs w:val="22"/>
        </w:rPr>
        <w:t xml:space="preserve">. </w:t>
      </w:r>
    </w:p>
    <w:p w14:paraId="530BD6E2" w14:textId="6C38BCEC" w:rsidR="00F14900" w:rsidRPr="00CF31A3" w:rsidRDefault="00F14900" w:rsidP="00CF31A3">
      <w:pPr>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kern w:val="28"/>
          <w:sz w:val="22"/>
          <w:szCs w:val="22"/>
        </w:rPr>
        <w:t>Il tasso migratorio interno passa da -</w:t>
      </w:r>
      <w:r w:rsidR="00FB0D61" w:rsidRPr="00CF31A3">
        <w:rPr>
          <w:rFonts w:asciiTheme="minorHAnsi" w:hAnsiTheme="minorHAnsi" w:cstheme="minorHAnsi"/>
          <w:color w:val="595959"/>
          <w:kern w:val="28"/>
          <w:sz w:val="22"/>
          <w:szCs w:val="22"/>
        </w:rPr>
        <w:t>4</w:t>
      </w:r>
      <w:r w:rsidRPr="00CF31A3">
        <w:rPr>
          <w:rFonts w:asciiTheme="minorHAnsi" w:hAnsiTheme="minorHAnsi" w:cstheme="minorHAnsi"/>
          <w:color w:val="595959"/>
          <w:kern w:val="28"/>
          <w:sz w:val="22"/>
          <w:szCs w:val="22"/>
        </w:rPr>
        <w:t>,</w:t>
      </w:r>
      <w:r w:rsidR="00FB0D61" w:rsidRPr="00CF31A3">
        <w:rPr>
          <w:rFonts w:asciiTheme="minorHAnsi" w:hAnsiTheme="minorHAnsi" w:cstheme="minorHAnsi"/>
          <w:color w:val="595959"/>
          <w:kern w:val="28"/>
          <w:sz w:val="22"/>
          <w:szCs w:val="22"/>
        </w:rPr>
        <w:t>7</w:t>
      </w:r>
      <w:r w:rsidRPr="00CF31A3">
        <w:rPr>
          <w:rFonts w:asciiTheme="minorHAnsi" w:hAnsiTheme="minorHAnsi" w:cstheme="minorHAnsi"/>
          <w:color w:val="595959"/>
          <w:kern w:val="28"/>
          <w:sz w:val="22"/>
          <w:szCs w:val="22"/>
        </w:rPr>
        <w:t xml:space="preserve"> del 2021 a -</w:t>
      </w:r>
      <w:r w:rsidR="00FB0D61" w:rsidRPr="00CF31A3">
        <w:rPr>
          <w:rFonts w:asciiTheme="minorHAnsi" w:hAnsiTheme="minorHAnsi" w:cstheme="minorHAnsi"/>
          <w:color w:val="595959"/>
          <w:kern w:val="28"/>
          <w:sz w:val="22"/>
          <w:szCs w:val="22"/>
        </w:rPr>
        <w:t>5</w:t>
      </w:r>
      <w:r w:rsidRPr="00CF31A3">
        <w:rPr>
          <w:rFonts w:asciiTheme="minorHAnsi" w:hAnsiTheme="minorHAnsi" w:cstheme="minorHAnsi"/>
          <w:color w:val="595959"/>
          <w:kern w:val="28"/>
          <w:sz w:val="22"/>
          <w:szCs w:val="22"/>
        </w:rPr>
        <w:t>,</w:t>
      </w:r>
      <w:r w:rsidR="00FB0D61" w:rsidRPr="00CF31A3">
        <w:rPr>
          <w:rFonts w:asciiTheme="minorHAnsi" w:hAnsiTheme="minorHAnsi" w:cstheme="minorHAnsi"/>
          <w:color w:val="595959"/>
          <w:kern w:val="28"/>
          <w:sz w:val="22"/>
          <w:szCs w:val="22"/>
        </w:rPr>
        <w:t>3</w:t>
      </w:r>
      <w:r w:rsidRPr="00CF31A3">
        <w:rPr>
          <w:rFonts w:asciiTheme="minorHAnsi" w:hAnsiTheme="minorHAnsi" w:cstheme="minorHAnsi"/>
          <w:color w:val="595959"/>
          <w:kern w:val="28"/>
          <w:sz w:val="22"/>
          <w:szCs w:val="22"/>
        </w:rPr>
        <w:t xml:space="preserve"> per mille nel 2022; la flessione osservata è più marcata nella provincia di </w:t>
      </w:r>
      <w:r w:rsidR="00FB0D61" w:rsidRPr="00CF31A3">
        <w:rPr>
          <w:rFonts w:asciiTheme="minorHAnsi" w:hAnsiTheme="minorHAnsi" w:cstheme="minorHAnsi"/>
          <w:color w:val="595959"/>
          <w:kern w:val="28"/>
          <w:sz w:val="22"/>
          <w:szCs w:val="22"/>
        </w:rPr>
        <w:t>Potenza</w:t>
      </w:r>
      <w:r w:rsidRPr="00CF31A3">
        <w:rPr>
          <w:rFonts w:asciiTheme="minorHAnsi" w:hAnsiTheme="minorHAnsi" w:cstheme="minorHAnsi"/>
          <w:color w:val="595959"/>
          <w:kern w:val="28"/>
          <w:sz w:val="22"/>
          <w:szCs w:val="22"/>
        </w:rPr>
        <w:t xml:space="preserve"> (da -</w:t>
      </w:r>
      <w:r w:rsidR="00FB0D61" w:rsidRPr="00CF31A3">
        <w:rPr>
          <w:rFonts w:asciiTheme="minorHAnsi" w:hAnsiTheme="minorHAnsi" w:cstheme="minorHAnsi"/>
          <w:color w:val="595959"/>
          <w:kern w:val="28"/>
          <w:sz w:val="22"/>
          <w:szCs w:val="22"/>
        </w:rPr>
        <w:t>5,0</w:t>
      </w:r>
      <w:r w:rsidRPr="00CF31A3">
        <w:rPr>
          <w:rFonts w:asciiTheme="minorHAnsi" w:hAnsiTheme="minorHAnsi" w:cstheme="minorHAnsi"/>
          <w:color w:val="595959"/>
          <w:kern w:val="28"/>
          <w:sz w:val="22"/>
          <w:szCs w:val="22"/>
        </w:rPr>
        <w:t xml:space="preserve"> a -</w:t>
      </w:r>
      <w:r w:rsidR="00FB0D61" w:rsidRPr="00CF31A3">
        <w:rPr>
          <w:rFonts w:asciiTheme="minorHAnsi" w:hAnsiTheme="minorHAnsi" w:cstheme="minorHAnsi"/>
          <w:color w:val="595959"/>
          <w:kern w:val="28"/>
          <w:sz w:val="22"/>
          <w:szCs w:val="22"/>
        </w:rPr>
        <w:t>5</w:t>
      </w:r>
      <w:r w:rsidR="00E44CEB" w:rsidRPr="00CF31A3">
        <w:rPr>
          <w:rFonts w:asciiTheme="minorHAnsi" w:hAnsiTheme="minorHAnsi" w:cstheme="minorHAnsi"/>
          <w:color w:val="595959"/>
          <w:kern w:val="28"/>
          <w:sz w:val="22"/>
          <w:szCs w:val="22"/>
        </w:rPr>
        <w:t>,</w:t>
      </w:r>
      <w:r w:rsidR="00FB0D61" w:rsidRPr="00CF31A3">
        <w:rPr>
          <w:rFonts w:asciiTheme="minorHAnsi" w:hAnsiTheme="minorHAnsi" w:cstheme="minorHAnsi"/>
          <w:color w:val="595959"/>
          <w:kern w:val="28"/>
          <w:sz w:val="22"/>
          <w:szCs w:val="22"/>
        </w:rPr>
        <w:t>6</w:t>
      </w:r>
      <w:r w:rsidR="00E44CEB" w:rsidRPr="00CF31A3">
        <w:rPr>
          <w:rFonts w:asciiTheme="minorHAnsi" w:hAnsiTheme="minorHAnsi" w:cstheme="minorHAnsi"/>
          <w:color w:val="595959"/>
          <w:kern w:val="28"/>
          <w:sz w:val="22"/>
          <w:szCs w:val="22"/>
        </w:rPr>
        <w:t xml:space="preserve"> per mille</w:t>
      </w:r>
      <w:r w:rsidRPr="00CF31A3">
        <w:rPr>
          <w:rFonts w:asciiTheme="minorHAnsi" w:hAnsiTheme="minorHAnsi" w:cstheme="minorHAnsi"/>
          <w:color w:val="595959"/>
          <w:kern w:val="28"/>
          <w:sz w:val="22"/>
          <w:szCs w:val="22"/>
        </w:rPr>
        <w:t xml:space="preserve">), più contenuta a </w:t>
      </w:r>
      <w:r w:rsidR="00FB0D61" w:rsidRPr="00CF31A3">
        <w:rPr>
          <w:rFonts w:asciiTheme="minorHAnsi" w:hAnsiTheme="minorHAnsi" w:cstheme="minorHAnsi"/>
          <w:color w:val="595959"/>
          <w:kern w:val="28"/>
          <w:sz w:val="22"/>
          <w:szCs w:val="22"/>
        </w:rPr>
        <w:t>Matera</w:t>
      </w:r>
      <w:r w:rsidRPr="00CF31A3">
        <w:rPr>
          <w:rFonts w:asciiTheme="minorHAnsi" w:hAnsiTheme="minorHAnsi" w:cstheme="minorHAnsi"/>
          <w:color w:val="595959"/>
          <w:kern w:val="28"/>
          <w:sz w:val="22"/>
          <w:szCs w:val="22"/>
        </w:rPr>
        <w:t xml:space="preserve"> (da -</w:t>
      </w:r>
      <w:r w:rsidR="00FB0D61" w:rsidRPr="00CF31A3">
        <w:rPr>
          <w:rFonts w:asciiTheme="minorHAnsi" w:hAnsiTheme="minorHAnsi" w:cstheme="minorHAnsi"/>
          <w:color w:val="595959"/>
          <w:kern w:val="28"/>
          <w:sz w:val="22"/>
          <w:szCs w:val="22"/>
        </w:rPr>
        <w:t>4</w:t>
      </w:r>
      <w:r w:rsidRPr="00CF31A3">
        <w:rPr>
          <w:rFonts w:asciiTheme="minorHAnsi" w:hAnsiTheme="minorHAnsi" w:cstheme="minorHAnsi"/>
          <w:color w:val="595959"/>
          <w:kern w:val="28"/>
          <w:sz w:val="22"/>
          <w:szCs w:val="22"/>
        </w:rPr>
        <w:t>,</w:t>
      </w:r>
      <w:r w:rsidR="00FB0D61" w:rsidRPr="00CF31A3">
        <w:rPr>
          <w:rFonts w:asciiTheme="minorHAnsi" w:hAnsiTheme="minorHAnsi" w:cstheme="minorHAnsi"/>
          <w:color w:val="595959"/>
          <w:kern w:val="28"/>
          <w:sz w:val="22"/>
          <w:szCs w:val="22"/>
        </w:rPr>
        <w:t>1</w:t>
      </w:r>
      <w:r w:rsidRPr="00CF31A3">
        <w:rPr>
          <w:rFonts w:asciiTheme="minorHAnsi" w:hAnsiTheme="minorHAnsi" w:cstheme="minorHAnsi"/>
          <w:color w:val="595959"/>
          <w:kern w:val="28"/>
          <w:sz w:val="22"/>
          <w:szCs w:val="22"/>
        </w:rPr>
        <w:t xml:space="preserve"> a -</w:t>
      </w:r>
      <w:r w:rsidR="00FB0D61" w:rsidRPr="00CF31A3">
        <w:rPr>
          <w:rFonts w:asciiTheme="minorHAnsi" w:hAnsiTheme="minorHAnsi" w:cstheme="minorHAnsi"/>
          <w:color w:val="595959"/>
          <w:kern w:val="28"/>
          <w:sz w:val="22"/>
          <w:szCs w:val="22"/>
        </w:rPr>
        <w:t>4</w:t>
      </w:r>
      <w:r w:rsidRPr="00CF31A3">
        <w:rPr>
          <w:rFonts w:asciiTheme="minorHAnsi" w:hAnsiTheme="minorHAnsi" w:cstheme="minorHAnsi"/>
          <w:color w:val="595959"/>
          <w:kern w:val="28"/>
          <w:sz w:val="22"/>
          <w:szCs w:val="22"/>
        </w:rPr>
        <w:t>,</w:t>
      </w:r>
      <w:r w:rsidR="00FB0D61" w:rsidRPr="00CF31A3">
        <w:rPr>
          <w:rFonts w:asciiTheme="minorHAnsi" w:hAnsiTheme="minorHAnsi" w:cstheme="minorHAnsi"/>
          <w:color w:val="595959"/>
          <w:kern w:val="28"/>
          <w:sz w:val="22"/>
          <w:szCs w:val="22"/>
        </w:rPr>
        <w:t>6</w:t>
      </w:r>
      <w:r w:rsidR="00E44CEB" w:rsidRPr="00CF31A3">
        <w:rPr>
          <w:rFonts w:asciiTheme="minorHAnsi" w:hAnsiTheme="minorHAnsi" w:cstheme="minorHAnsi"/>
          <w:color w:val="595959"/>
          <w:kern w:val="28"/>
          <w:sz w:val="22"/>
          <w:szCs w:val="22"/>
        </w:rPr>
        <w:t xml:space="preserve"> per mille</w:t>
      </w:r>
      <w:r w:rsidRPr="00CF31A3">
        <w:rPr>
          <w:rFonts w:asciiTheme="minorHAnsi" w:hAnsiTheme="minorHAnsi" w:cstheme="minorHAnsi"/>
          <w:color w:val="595959"/>
          <w:kern w:val="28"/>
          <w:sz w:val="22"/>
          <w:szCs w:val="22"/>
        </w:rPr>
        <w:t>).</w:t>
      </w:r>
    </w:p>
    <w:p w14:paraId="32B466CE" w14:textId="77777777" w:rsidR="004F68FE" w:rsidRPr="00CF31A3" w:rsidRDefault="00F14900" w:rsidP="00CF31A3">
      <w:pPr>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kern w:val="28"/>
          <w:sz w:val="22"/>
          <w:szCs w:val="22"/>
        </w:rPr>
        <w:t xml:space="preserve">Segnali positivi si rilevano </w:t>
      </w:r>
      <w:r w:rsidR="00183F9E" w:rsidRPr="00CF31A3">
        <w:rPr>
          <w:rFonts w:asciiTheme="minorHAnsi" w:hAnsiTheme="minorHAnsi" w:cstheme="minorHAnsi"/>
          <w:color w:val="595959"/>
          <w:kern w:val="28"/>
          <w:sz w:val="22"/>
          <w:szCs w:val="22"/>
        </w:rPr>
        <w:t xml:space="preserve">invece, </w:t>
      </w:r>
      <w:r w:rsidRPr="00CF31A3">
        <w:rPr>
          <w:rFonts w:asciiTheme="minorHAnsi" w:hAnsiTheme="minorHAnsi" w:cstheme="minorHAnsi"/>
          <w:color w:val="595959"/>
          <w:kern w:val="28"/>
          <w:sz w:val="22"/>
          <w:szCs w:val="22"/>
        </w:rPr>
        <w:t>anche nel 2022</w:t>
      </w:r>
      <w:r w:rsidR="00183F9E" w:rsidRPr="00CF31A3">
        <w:rPr>
          <w:rFonts w:asciiTheme="minorHAnsi" w:hAnsiTheme="minorHAnsi" w:cstheme="minorHAnsi"/>
          <w:color w:val="595959"/>
          <w:kern w:val="28"/>
          <w:sz w:val="22"/>
          <w:szCs w:val="22"/>
        </w:rPr>
        <w:t>,</w:t>
      </w:r>
      <w:r w:rsidRPr="00CF31A3">
        <w:rPr>
          <w:rFonts w:asciiTheme="minorHAnsi" w:hAnsiTheme="minorHAnsi" w:cstheme="minorHAnsi"/>
          <w:color w:val="595959"/>
          <w:kern w:val="28"/>
          <w:sz w:val="22"/>
          <w:szCs w:val="22"/>
        </w:rPr>
        <w:t xml:space="preserve"> per i movimenti migratori internazionali. La differenza tra entrate e uscite con l’estero restituisce un saldo migratorio netto positivo in tutte le province, pari a poco più di </w:t>
      </w:r>
      <w:r w:rsidR="00E10333" w:rsidRPr="00CF31A3">
        <w:rPr>
          <w:rFonts w:asciiTheme="minorHAnsi" w:hAnsiTheme="minorHAnsi" w:cstheme="minorHAnsi"/>
          <w:color w:val="595959"/>
          <w:kern w:val="28"/>
          <w:sz w:val="22"/>
          <w:szCs w:val="22"/>
        </w:rPr>
        <w:t>3</w:t>
      </w:r>
      <w:r w:rsidR="003A750A" w:rsidRPr="00CF31A3">
        <w:rPr>
          <w:rFonts w:asciiTheme="minorHAnsi" w:hAnsiTheme="minorHAnsi" w:cstheme="minorHAnsi"/>
          <w:color w:val="595959"/>
          <w:kern w:val="28"/>
          <w:sz w:val="22"/>
          <w:szCs w:val="22"/>
        </w:rPr>
        <w:t>mila unità a livello regionale.</w:t>
      </w:r>
      <w:r w:rsidR="00183F9E" w:rsidRPr="00CF31A3">
        <w:rPr>
          <w:rFonts w:asciiTheme="minorHAnsi" w:hAnsiTheme="minorHAnsi" w:cstheme="minorHAnsi"/>
          <w:color w:val="595959"/>
          <w:kern w:val="28"/>
          <w:sz w:val="22"/>
          <w:szCs w:val="22"/>
        </w:rPr>
        <w:t xml:space="preserve"> </w:t>
      </w:r>
      <w:r w:rsidR="00E10333" w:rsidRPr="00CF31A3">
        <w:rPr>
          <w:rFonts w:asciiTheme="minorHAnsi" w:hAnsiTheme="minorHAnsi" w:cstheme="minorHAnsi"/>
          <w:color w:val="595959"/>
          <w:kern w:val="28"/>
          <w:sz w:val="22"/>
          <w:szCs w:val="22"/>
        </w:rPr>
        <w:t>Potenza</w:t>
      </w:r>
      <w:r w:rsidR="00286D9A" w:rsidRPr="00CF31A3">
        <w:rPr>
          <w:rFonts w:asciiTheme="minorHAnsi" w:hAnsiTheme="minorHAnsi" w:cstheme="minorHAnsi"/>
          <w:color w:val="595959"/>
          <w:kern w:val="28"/>
          <w:sz w:val="22"/>
          <w:szCs w:val="22"/>
        </w:rPr>
        <w:t>, con un saldo</w:t>
      </w:r>
      <w:r w:rsidR="0032746E" w:rsidRPr="00CF31A3">
        <w:rPr>
          <w:rFonts w:asciiTheme="minorHAnsi" w:hAnsiTheme="minorHAnsi" w:cstheme="minorHAnsi"/>
          <w:color w:val="595959"/>
          <w:kern w:val="28"/>
          <w:sz w:val="22"/>
          <w:szCs w:val="22"/>
        </w:rPr>
        <w:t xml:space="preserve"> positivo</w:t>
      </w:r>
      <w:r w:rsidR="00286D9A" w:rsidRPr="00CF31A3">
        <w:rPr>
          <w:rFonts w:asciiTheme="minorHAnsi" w:hAnsiTheme="minorHAnsi" w:cstheme="minorHAnsi"/>
          <w:color w:val="595959"/>
          <w:kern w:val="28"/>
          <w:sz w:val="22"/>
          <w:szCs w:val="22"/>
        </w:rPr>
        <w:t xml:space="preserve"> di </w:t>
      </w:r>
      <w:r w:rsidR="00E10333" w:rsidRPr="00CF31A3">
        <w:rPr>
          <w:rFonts w:asciiTheme="minorHAnsi" w:hAnsiTheme="minorHAnsi" w:cstheme="minorHAnsi"/>
          <w:color w:val="595959"/>
          <w:kern w:val="28"/>
          <w:sz w:val="22"/>
          <w:szCs w:val="22"/>
        </w:rPr>
        <w:t>1.604</w:t>
      </w:r>
      <w:r w:rsidR="00286D9A" w:rsidRPr="00CF31A3">
        <w:rPr>
          <w:rFonts w:asciiTheme="minorHAnsi" w:hAnsiTheme="minorHAnsi" w:cstheme="minorHAnsi"/>
          <w:color w:val="595959"/>
          <w:kern w:val="28"/>
          <w:sz w:val="22"/>
          <w:szCs w:val="22"/>
        </w:rPr>
        <w:t xml:space="preserve"> unità, conferma la propria vocazione di are</w:t>
      </w:r>
      <w:r w:rsidR="00F92546" w:rsidRPr="00CF31A3">
        <w:rPr>
          <w:rFonts w:asciiTheme="minorHAnsi" w:hAnsiTheme="minorHAnsi" w:cstheme="minorHAnsi"/>
          <w:color w:val="595959"/>
          <w:kern w:val="28"/>
          <w:sz w:val="22"/>
          <w:szCs w:val="22"/>
        </w:rPr>
        <w:t>a</w:t>
      </w:r>
      <w:r w:rsidR="00286D9A" w:rsidRPr="00CF31A3">
        <w:rPr>
          <w:rFonts w:asciiTheme="minorHAnsi" w:hAnsiTheme="minorHAnsi" w:cstheme="minorHAnsi"/>
          <w:color w:val="595959"/>
          <w:kern w:val="28"/>
          <w:sz w:val="22"/>
          <w:szCs w:val="22"/>
        </w:rPr>
        <w:t xml:space="preserve"> più attrattiv</w:t>
      </w:r>
      <w:r w:rsidR="00F92546" w:rsidRPr="00CF31A3">
        <w:rPr>
          <w:rFonts w:asciiTheme="minorHAnsi" w:hAnsiTheme="minorHAnsi" w:cstheme="minorHAnsi"/>
          <w:color w:val="595959"/>
          <w:kern w:val="28"/>
          <w:sz w:val="22"/>
          <w:szCs w:val="22"/>
        </w:rPr>
        <w:t>a</w:t>
      </w:r>
      <w:r w:rsidR="00286D9A" w:rsidRPr="00CF31A3">
        <w:rPr>
          <w:rFonts w:asciiTheme="minorHAnsi" w:hAnsiTheme="minorHAnsi" w:cstheme="minorHAnsi"/>
          <w:color w:val="595959"/>
          <w:kern w:val="28"/>
          <w:sz w:val="22"/>
          <w:szCs w:val="22"/>
        </w:rPr>
        <w:t xml:space="preserve"> della regione</w:t>
      </w:r>
      <w:r w:rsidR="00F92546" w:rsidRPr="00CF31A3">
        <w:rPr>
          <w:rFonts w:asciiTheme="minorHAnsi" w:hAnsiTheme="minorHAnsi" w:cstheme="minorHAnsi"/>
          <w:color w:val="595959"/>
          <w:kern w:val="28"/>
          <w:sz w:val="22"/>
          <w:szCs w:val="22"/>
        </w:rPr>
        <w:t xml:space="preserve"> anche se di poco superiore a Matera (</w:t>
      </w:r>
      <w:r w:rsidR="004F6409" w:rsidRPr="00CF31A3">
        <w:rPr>
          <w:rFonts w:asciiTheme="minorHAnsi" w:hAnsiTheme="minorHAnsi" w:cstheme="minorHAnsi"/>
          <w:color w:val="595959"/>
          <w:kern w:val="28"/>
          <w:sz w:val="22"/>
          <w:szCs w:val="22"/>
        </w:rPr>
        <w:t>+1.549).</w:t>
      </w:r>
      <w:r w:rsidR="0032746E" w:rsidRPr="00CF31A3">
        <w:rPr>
          <w:rFonts w:asciiTheme="minorHAnsi" w:hAnsiTheme="minorHAnsi" w:cstheme="minorHAnsi"/>
          <w:color w:val="595959"/>
          <w:kern w:val="28"/>
          <w:sz w:val="22"/>
          <w:szCs w:val="22"/>
        </w:rPr>
        <w:t xml:space="preserve"> </w:t>
      </w:r>
    </w:p>
    <w:p w14:paraId="4A85B355" w14:textId="0CB8189D" w:rsidR="00183F9E" w:rsidRPr="00CF31A3" w:rsidRDefault="00183F9E" w:rsidP="00CF31A3">
      <w:pPr>
        <w:autoSpaceDE w:val="0"/>
        <w:autoSpaceDN w:val="0"/>
        <w:adjustRightInd w:val="0"/>
        <w:jc w:val="both"/>
        <w:rPr>
          <w:rFonts w:asciiTheme="minorHAnsi" w:hAnsiTheme="minorHAnsi" w:cstheme="minorHAnsi"/>
          <w:color w:val="595959"/>
          <w:kern w:val="28"/>
          <w:sz w:val="22"/>
          <w:szCs w:val="22"/>
        </w:rPr>
      </w:pPr>
      <w:r w:rsidRPr="00CF31A3">
        <w:rPr>
          <w:rFonts w:asciiTheme="minorHAnsi" w:hAnsiTheme="minorHAnsi" w:cstheme="minorHAnsi"/>
          <w:color w:val="595959"/>
          <w:kern w:val="28"/>
          <w:sz w:val="22"/>
          <w:szCs w:val="22"/>
        </w:rPr>
        <w:t>Il tasso migratorio con l’estero (</w:t>
      </w:r>
      <w:r w:rsidR="004F6409" w:rsidRPr="00CF31A3">
        <w:rPr>
          <w:rFonts w:asciiTheme="minorHAnsi" w:hAnsiTheme="minorHAnsi" w:cstheme="minorHAnsi"/>
          <w:color w:val="595959"/>
          <w:kern w:val="28"/>
          <w:sz w:val="22"/>
          <w:szCs w:val="22"/>
        </w:rPr>
        <w:t>5</w:t>
      </w:r>
      <w:r w:rsidRPr="00CF31A3">
        <w:rPr>
          <w:rFonts w:asciiTheme="minorHAnsi" w:hAnsiTheme="minorHAnsi" w:cstheme="minorHAnsi"/>
          <w:color w:val="595959"/>
          <w:kern w:val="28"/>
          <w:sz w:val="22"/>
          <w:szCs w:val="22"/>
        </w:rPr>
        <w:t>,</w:t>
      </w:r>
      <w:r w:rsidR="004F6409" w:rsidRPr="00CF31A3">
        <w:rPr>
          <w:rFonts w:asciiTheme="minorHAnsi" w:hAnsiTheme="minorHAnsi" w:cstheme="minorHAnsi"/>
          <w:color w:val="595959"/>
          <w:kern w:val="28"/>
          <w:sz w:val="22"/>
          <w:szCs w:val="22"/>
        </w:rPr>
        <w:t>8</w:t>
      </w:r>
      <w:r w:rsidRPr="00CF31A3">
        <w:rPr>
          <w:rFonts w:asciiTheme="minorHAnsi" w:hAnsiTheme="minorHAnsi" w:cstheme="minorHAnsi"/>
          <w:color w:val="595959"/>
          <w:kern w:val="28"/>
          <w:sz w:val="22"/>
          <w:szCs w:val="22"/>
        </w:rPr>
        <w:t xml:space="preserve"> per mille</w:t>
      </w:r>
      <w:r w:rsidR="00291228" w:rsidRPr="00CF31A3">
        <w:rPr>
          <w:rFonts w:asciiTheme="minorHAnsi" w:hAnsiTheme="minorHAnsi" w:cstheme="minorHAnsi"/>
          <w:color w:val="595959"/>
          <w:kern w:val="28"/>
          <w:sz w:val="22"/>
          <w:szCs w:val="22"/>
        </w:rPr>
        <w:t xml:space="preserve"> in Basilicata, 4,6 per mille a Potenza e 8,1 per mille a Matera</w:t>
      </w:r>
      <w:r w:rsidRPr="00CF31A3">
        <w:rPr>
          <w:rFonts w:asciiTheme="minorHAnsi" w:hAnsiTheme="minorHAnsi" w:cstheme="minorHAnsi"/>
          <w:color w:val="595959"/>
          <w:kern w:val="28"/>
          <w:sz w:val="22"/>
          <w:szCs w:val="22"/>
        </w:rPr>
        <w:t xml:space="preserve">) </w:t>
      </w:r>
      <w:r w:rsidR="004F6409" w:rsidRPr="00CF31A3">
        <w:rPr>
          <w:rFonts w:asciiTheme="minorHAnsi" w:hAnsiTheme="minorHAnsi" w:cstheme="minorHAnsi"/>
          <w:color w:val="595959"/>
          <w:kern w:val="28"/>
          <w:sz w:val="22"/>
          <w:szCs w:val="22"/>
        </w:rPr>
        <w:t>è superiore al</w:t>
      </w:r>
      <w:r w:rsidRPr="00CF31A3">
        <w:rPr>
          <w:rFonts w:asciiTheme="minorHAnsi" w:hAnsiTheme="minorHAnsi" w:cstheme="minorHAnsi"/>
          <w:color w:val="595959"/>
          <w:kern w:val="28"/>
          <w:sz w:val="22"/>
          <w:szCs w:val="22"/>
        </w:rPr>
        <w:t>la media nazionale (4,4</w:t>
      </w:r>
      <w:r w:rsidR="00291228" w:rsidRPr="00CF31A3">
        <w:rPr>
          <w:rFonts w:asciiTheme="minorHAnsi" w:hAnsiTheme="minorHAnsi" w:cstheme="minorHAnsi"/>
          <w:color w:val="595959"/>
          <w:kern w:val="28"/>
          <w:sz w:val="22"/>
          <w:szCs w:val="22"/>
        </w:rPr>
        <w:t xml:space="preserve"> per mille</w:t>
      </w:r>
      <w:r w:rsidR="00C6304A" w:rsidRPr="00CF31A3">
        <w:rPr>
          <w:rFonts w:asciiTheme="minorHAnsi" w:hAnsiTheme="minorHAnsi" w:cstheme="minorHAnsi"/>
          <w:color w:val="595959"/>
          <w:kern w:val="28"/>
          <w:sz w:val="22"/>
          <w:szCs w:val="22"/>
        </w:rPr>
        <w:t>)</w:t>
      </w:r>
      <w:r w:rsidR="004F68FE" w:rsidRPr="00CF31A3">
        <w:rPr>
          <w:rFonts w:asciiTheme="minorHAnsi" w:hAnsiTheme="minorHAnsi" w:cstheme="minorHAnsi"/>
          <w:color w:val="595959"/>
          <w:kern w:val="28"/>
          <w:sz w:val="22"/>
          <w:szCs w:val="22"/>
        </w:rPr>
        <w:t xml:space="preserve"> </w:t>
      </w:r>
      <w:r w:rsidRPr="00CF31A3">
        <w:rPr>
          <w:rFonts w:asciiTheme="minorHAnsi" w:hAnsiTheme="minorHAnsi" w:cstheme="minorHAnsi"/>
          <w:color w:val="595959"/>
          <w:kern w:val="28"/>
          <w:sz w:val="22"/>
          <w:szCs w:val="22"/>
        </w:rPr>
        <w:t>(Prospetto 3).</w:t>
      </w:r>
    </w:p>
    <w:p w14:paraId="127A416D" w14:textId="0337F71D" w:rsidR="003B7A29" w:rsidRPr="00CF31A3" w:rsidRDefault="003B7A29" w:rsidP="00CF31A3">
      <w:pPr>
        <w:autoSpaceDE w:val="0"/>
        <w:autoSpaceDN w:val="0"/>
        <w:adjustRightInd w:val="0"/>
        <w:jc w:val="both"/>
        <w:rPr>
          <w:rFonts w:asciiTheme="minorHAnsi" w:hAnsiTheme="minorHAnsi" w:cstheme="minorHAnsi"/>
          <w:kern w:val="28"/>
          <w:sz w:val="22"/>
          <w:szCs w:val="22"/>
        </w:rPr>
      </w:pPr>
    </w:p>
    <w:p w14:paraId="772CBD00" w14:textId="77777777" w:rsidR="003B7A29" w:rsidRPr="00CF31A3" w:rsidRDefault="003B7A29" w:rsidP="00CF31A3">
      <w:pPr>
        <w:jc w:val="both"/>
        <w:rPr>
          <w:rFonts w:asciiTheme="minorHAnsi" w:hAnsiTheme="minorHAnsi" w:cstheme="minorHAnsi"/>
          <w:b/>
          <w:sz w:val="22"/>
          <w:szCs w:val="22"/>
        </w:rPr>
      </w:pPr>
      <w:r w:rsidRPr="00CF31A3">
        <w:rPr>
          <w:rFonts w:asciiTheme="minorHAnsi" w:hAnsiTheme="minorHAnsi" w:cstheme="minorHAnsi"/>
          <w:b/>
          <w:bCs/>
          <w:color w:val="595959"/>
          <w:sz w:val="22"/>
          <w:szCs w:val="22"/>
        </w:rPr>
        <w:t xml:space="preserve">PROSPETTO 3. </w:t>
      </w:r>
      <w:r w:rsidRPr="00CF31A3">
        <w:rPr>
          <w:rFonts w:asciiTheme="minorHAnsi" w:hAnsiTheme="minorHAnsi" w:cstheme="minorHAnsi"/>
          <w:color w:val="595959"/>
          <w:sz w:val="22"/>
          <w:szCs w:val="22"/>
        </w:rPr>
        <w:t xml:space="preserve">TASSI DI NATALITÀ, MORTALITÀ E MIGRATORIETÀ INTERNA ED ESTERA PER PROVINCIA. </w:t>
      </w:r>
      <w:r w:rsidRPr="00CF31A3">
        <w:rPr>
          <w:rFonts w:asciiTheme="minorHAnsi" w:hAnsiTheme="minorHAnsi" w:cstheme="minorHAnsi"/>
          <w:sz w:val="22"/>
          <w:szCs w:val="22"/>
        </w:rPr>
        <w:t>Anni 2022 e 2021. Valori per mille</w:t>
      </w:r>
    </w:p>
    <w:tbl>
      <w:tblPr>
        <w:tblW w:w="5000" w:type="pct"/>
        <w:tblLayout w:type="fixed"/>
        <w:tblCellMar>
          <w:left w:w="70" w:type="dxa"/>
          <w:right w:w="70" w:type="dxa"/>
        </w:tblCellMar>
        <w:tblLook w:val="04A0" w:firstRow="1" w:lastRow="0" w:firstColumn="1" w:lastColumn="0" w:noHBand="0" w:noVBand="1"/>
      </w:tblPr>
      <w:tblGrid>
        <w:gridCol w:w="1387"/>
        <w:gridCol w:w="881"/>
        <w:gridCol w:w="966"/>
        <w:gridCol w:w="1149"/>
        <w:gridCol w:w="964"/>
        <w:gridCol w:w="1128"/>
        <w:gridCol w:w="1112"/>
        <w:gridCol w:w="1106"/>
        <w:gridCol w:w="945"/>
      </w:tblGrid>
      <w:tr w:rsidR="00992F4A" w:rsidRPr="00CF31A3" w14:paraId="56853AB6" w14:textId="77777777" w:rsidTr="00992F4A">
        <w:trPr>
          <w:trHeight w:val="290"/>
        </w:trPr>
        <w:tc>
          <w:tcPr>
            <w:tcW w:w="720" w:type="pct"/>
            <w:vMerge w:val="restart"/>
            <w:tcBorders>
              <w:top w:val="single" w:sz="4" w:space="0" w:color="auto"/>
              <w:left w:val="nil"/>
              <w:bottom w:val="single" w:sz="4" w:space="0" w:color="auto"/>
              <w:right w:val="nil"/>
            </w:tcBorders>
            <w:shd w:val="clear" w:color="auto" w:fill="auto"/>
            <w:vAlign w:val="center"/>
            <w:hideMark/>
          </w:tcPr>
          <w:bookmarkEnd w:id="0"/>
          <w:p w14:paraId="5CB29149" w14:textId="77777777" w:rsidR="00F36D39" w:rsidRPr="00CF31A3" w:rsidRDefault="00F36D39"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PROVINCE</w:t>
            </w:r>
          </w:p>
        </w:tc>
        <w:tc>
          <w:tcPr>
            <w:tcW w:w="958" w:type="pct"/>
            <w:gridSpan w:val="2"/>
            <w:tcBorders>
              <w:top w:val="single" w:sz="4" w:space="0" w:color="auto"/>
              <w:left w:val="nil"/>
              <w:bottom w:val="single" w:sz="4" w:space="0" w:color="auto"/>
              <w:right w:val="nil"/>
            </w:tcBorders>
            <w:shd w:val="clear" w:color="000000" w:fill="D9D9D9"/>
            <w:noWrap/>
            <w:vAlign w:val="center"/>
            <w:hideMark/>
          </w:tcPr>
          <w:p w14:paraId="497C788F" w14:textId="77777777" w:rsidR="00F36D39" w:rsidRPr="00CF31A3" w:rsidRDefault="00F36D39"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Tasso natalità</w:t>
            </w:r>
          </w:p>
        </w:tc>
        <w:tc>
          <w:tcPr>
            <w:tcW w:w="1096" w:type="pct"/>
            <w:gridSpan w:val="2"/>
            <w:tcBorders>
              <w:top w:val="single" w:sz="4" w:space="0" w:color="auto"/>
              <w:left w:val="nil"/>
              <w:bottom w:val="single" w:sz="4" w:space="0" w:color="auto"/>
              <w:right w:val="nil"/>
            </w:tcBorders>
            <w:shd w:val="clear" w:color="000000" w:fill="FFFFFF"/>
            <w:noWrap/>
            <w:vAlign w:val="center"/>
            <w:hideMark/>
          </w:tcPr>
          <w:p w14:paraId="4729D406" w14:textId="77777777" w:rsidR="00F36D39" w:rsidRPr="00CF31A3" w:rsidRDefault="00F36D39"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Tasso di mortalità</w:t>
            </w:r>
          </w:p>
        </w:tc>
        <w:tc>
          <w:tcPr>
            <w:tcW w:w="1162" w:type="pct"/>
            <w:gridSpan w:val="2"/>
            <w:tcBorders>
              <w:top w:val="single" w:sz="4" w:space="0" w:color="auto"/>
              <w:left w:val="nil"/>
              <w:bottom w:val="single" w:sz="4" w:space="0" w:color="auto"/>
              <w:right w:val="nil"/>
            </w:tcBorders>
            <w:shd w:val="clear" w:color="000000" w:fill="D9D9D9"/>
            <w:noWrap/>
            <w:vAlign w:val="center"/>
            <w:hideMark/>
          </w:tcPr>
          <w:p w14:paraId="2AB7CE5C" w14:textId="77777777" w:rsidR="00F36D39" w:rsidRPr="00CF31A3" w:rsidRDefault="00F36D39"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Tasso migratorio interno</w:t>
            </w:r>
          </w:p>
        </w:tc>
        <w:tc>
          <w:tcPr>
            <w:tcW w:w="1064" w:type="pct"/>
            <w:gridSpan w:val="2"/>
            <w:tcBorders>
              <w:top w:val="single" w:sz="4" w:space="0" w:color="auto"/>
              <w:left w:val="nil"/>
              <w:bottom w:val="single" w:sz="4" w:space="0" w:color="auto"/>
              <w:right w:val="nil"/>
            </w:tcBorders>
            <w:shd w:val="clear" w:color="000000" w:fill="FFFFFF"/>
            <w:noWrap/>
            <w:vAlign w:val="center"/>
            <w:hideMark/>
          </w:tcPr>
          <w:p w14:paraId="687473A4" w14:textId="77777777" w:rsidR="00F36D39" w:rsidRPr="00CF31A3" w:rsidRDefault="00F36D39"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Tasso migratorio estero</w:t>
            </w:r>
          </w:p>
        </w:tc>
      </w:tr>
      <w:tr w:rsidR="00992F4A" w:rsidRPr="00CF31A3" w14:paraId="4368903D" w14:textId="77777777" w:rsidTr="00992F4A">
        <w:trPr>
          <w:trHeight w:val="290"/>
        </w:trPr>
        <w:tc>
          <w:tcPr>
            <w:tcW w:w="720" w:type="pct"/>
            <w:vMerge/>
            <w:tcBorders>
              <w:top w:val="single" w:sz="4" w:space="0" w:color="auto"/>
              <w:left w:val="nil"/>
              <w:bottom w:val="single" w:sz="4" w:space="0" w:color="auto"/>
              <w:right w:val="nil"/>
            </w:tcBorders>
            <w:vAlign w:val="center"/>
            <w:hideMark/>
          </w:tcPr>
          <w:p w14:paraId="502A33AE" w14:textId="77777777" w:rsidR="00F36D39" w:rsidRPr="00CF31A3" w:rsidRDefault="00F36D39" w:rsidP="00CF31A3">
            <w:pPr>
              <w:rPr>
                <w:rFonts w:asciiTheme="minorHAnsi" w:hAnsiTheme="minorHAnsi" w:cstheme="minorHAnsi"/>
                <w:b/>
                <w:bCs/>
                <w:color w:val="000000"/>
                <w:sz w:val="22"/>
                <w:szCs w:val="22"/>
              </w:rPr>
            </w:pPr>
          </w:p>
        </w:tc>
        <w:tc>
          <w:tcPr>
            <w:tcW w:w="457" w:type="pct"/>
            <w:tcBorders>
              <w:top w:val="single" w:sz="4" w:space="0" w:color="auto"/>
              <w:left w:val="nil"/>
              <w:bottom w:val="single" w:sz="4" w:space="0" w:color="auto"/>
              <w:right w:val="nil"/>
            </w:tcBorders>
            <w:shd w:val="clear" w:color="000000" w:fill="FFFFFF"/>
            <w:noWrap/>
            <w:vAlign w:val="center"/>
            <w:hideMark/>
          </w:tcPr>
          <w:p w14:paraId="7E0D72B3"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2022</w:t>
            </w:r>
          </w:p>
        </w:tc>
        <w:tc>
          <w:tcPr>
            <w:tcW w:w="501" w:type="pct"/>
            <w:tcBorders>
              <w:top w:val="single" w:sz="4" w:space="0" w:color="auto"/>
              <w:left w:val="nil"/>
              <w:bottom w:val="single" w:sz="4" w:space="0" w:color="auto"/>
              <w:right w:val="nil"/>
            </w:tcBorders>
            <w:shd w:val="clear" w:color="000000" w:fill="FFFFFF"/>
            <w:noWrap/>
            <w:vAlign w:val="center"/>
            <w:hideMark/>
          </w:tcPr>
          <w:p w14:paraId="64F62AB8"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2021</w:t>
            </w:r>
          </w:p>
        </w:tc>
        <w:tc>
          <w:tcPr>
            <w:tcW w:w="596" w:type="pct"/>
            <w:tcBorders>
              <w:top w:val="single" w:sz="4" w:space="0" w:color="auto"/>
              <w:left w:val="nil"/>
              <w:bottom w:val="single" w:sz="4" w:space="0" w:color="auto"/>
              <w:right w:val="nil"/>
            </w:tcBorders>
            <w:shd w:val="clear" w:color="000000" w:fill="FFFFFF"/>
            <w:noWrap/>
            <w:vAlign w:val="center"/>
            <w:hideMark/>
          </w:tcPr>
          <w:p w14:paraId="52D1D20C"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2022</w:t>
            </w:r>
          </w:p>
        </w:tc>
        <w:tc>
          <w:tcPr>
            <w:tcW w:w="500" w:type="pct"/>
            <w:tcBorders>
              <w:top w:val="single" w:sz="4" w:space="0" w:color="auto"/>
              <w:left w:val="nil"/>
              <w:bottom w:val="single" w:sz="4" w:space="0" w:color="auto"/>
              <w:right w:val="nil"/>
            </w:tcBorders>
            <w:shd w:val="clear" w:color="000000" w:fill="FFFFFF"/>
            <w:noWrap/>
            <w:vAlign w:val="center"/>
            <w:hideMark/>
          </w:tcPr>
          <w:p w14:paraId="56740434"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2021</w:t>
            </w:r>
          </w:p>
        </w:tc>
        <w:tc>
          <w:tcPr>
            <w:tcW w:w="585" w:type="pct"/>
            <w:tcBorders>
              <w:top w:val="single" w:sz="4" w:space="0" w:color="auto"/>
              <w:left w:val="nil"/>
              <w:bottom w:val="single" w:sz="4" w:space="0" w:color="auto"/>
              <w:right w:val="nil"/>
            </w:tcBorders>
            <w:shd w:val="clear" w:color="000000" w:fill="FFFFFF"/>
            <w:noWrap/>
            <w:vAlign w:val="center"/>
            <w:hideMark/>
          </w:tcPr>
          <w:p w14:paraId="3BD223AB"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2022</w:t>
            </w:r>
          </w:p>
        </w:tc>
        <w:tc>
          <w:tcPr>
            <w:tcW w:w="577" w:type="pct"/>
            <w:tcBorders>
              <w:top w:val="single" w:sz="4" w:space="0" w:color="auto"/>
              <w:left w:val="nil"/>
              <w:bottom w:val="single" w:sz="4" w:space="0" w:color="auto"/>
              <w:right w:val="nil"/>
            </w:tcBorders>
            <w:shd w:val="clear" w:color="000000" w:fill="FFFFFF"/>
            <w:noWrap/>
            <w:vAlign w:val="center"/>
            <w:hideMark/>
          </w:tcPr>
          <w:p w14:paraId="07AF3CBA"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2021</w:t>
            </w:r>
          </w:p>
        </w:tc>
        <w:tc>
          <w:tcPr>
            <w:tcW w:w="574" w:type="pct"/>
            <w:tcBorders>
              <w:top w:val="single" w:sz="4" w:space="0" w:color="auto"/>
              <w:left w:val="nil"/>
              <w:bottom w:val="single" w:sz="4" w:space="0" w:color="auto"/>
              <w:right w:val="nil"/>
            </w:tcBorders>
            <w:shd w:val="clear" w:color="000000" w:fill="FFFFFF"/>
            <w:noWrap/>
            <w:vAlign w:val="center"/>
            <w:hideMark/>
          </w:tcPr>
          <w:p w14:paraId="68B96ABC"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2022</w:t>
            </w:r>
          </w:p>
        </w:tc>
        <w:tc>
          <w:tcPr>
            <w:tcW w:w="490" w:type="pct"/>
            <w:tcBorders>
              <w:top w:val="single" w:sz="4" w:space="0" w:color="auto"/>
              <w:left w:val="nil"/>
              <w:bottom w:val="single" w:sz="4" w:space="0" w:color="auto"/>
              <w:right w:val="nil"/>
            </w:tcBorders>
            <w:shd w:val="clear" w:color="000000" w:fill="FFFFFF"/>
            <w:noWrap/>
            <w:vAlign w:val="center"/>
            <w:hideMark/>
          </w:tcPr>
          <w:p w14:paraId="2C408CDC"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2021</w:t>
            </w:r>
          </w:p>
        </w:tc>
      </w:tr>
      <w:tr w:rsidR="00992F4A" w:rsidRPr="00CF31A3" w14:paraId="1B43AC66" w14:textId="77777777" w:rsidTr="00992F4A">
        <w:trPr>
          <w:trHeight w:val="290"/>
        </w:trPr>
        <w:tc>
          <w:tcPr>
            <w:tcW w:w="720" w:type="pct"/>
            <w:tcBorders>
              <w:top w:val="single" w:sz="4" w:space="0" w:color="262626"/>
              <w:left w:val="nil"/>
              <w:bottom w:val="single" w:sz="4" w:space="0" w:color="262626"/>
              <w:right w:val="nil"/>
            </w:tcBorders>
            <w:shd w:val="clear" w:color="auto" w:fill="auto"/>
            <w:noWrap/>
            <w:vAlign w:val="center"/>
            <w:hideMark/>
          </w:tcPr>
          <w:p w14:paraId="1D725678" w14:textId="77777777" w:rsidR="00F36D39" w:rsidRPr="00CF31A3" w:rsidRDefault="00F36D39"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Matera</w:t>
            </w:r>
          </w:p>
        </w:tc>
        <w:tc>
          <w:tcPr>
            <w:tcW w:w="457" w:type="pct"/>
            <w:tcBorders>
              <w:top w:val="single" w:sz="4" w:space="0" w:color="262626"/>
              <w:left w:val="nil"/>
              <w:bottom w:val="single" w:sz="4" w:space="0" w:color="262626"/>
              <w:right w:val="nil"/>
            </w:tcBorders>
            <w:shd w:val="clear" w:color="000000" w:fill="D9D9D9"/>
            <w:noWrap/>
            <w:vAlign w:val="center"/>
            <w:hideMark/>
          </w:tcPr>
          <w:p w14:paraId="466BF90F"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6,0</w:t>
            </w:r>
          </w:p>
        </w:tc>
        <w:tc>
          <w:tcPr>
            <w:tcW w:w="501" w:type="pct"/>
            <w:tcBorders>
              <w:top w:val="single" w:sz="4" w:space="0" w:color="262626"/>
              <w:left w:val="nil"/>
              <w:bottom w:val="single" w:sz="4" w:space="0" w:color="262626"/>
              <w:right w:val="nil"/>
            </w:tcBorders>
            <w:shd w:val="clear" w:color="auto" w:fill="auto"/>
            <w:noWrap/>
            <w:vAlign w:val="center"/>
            <w:hideMark/>
          </w:tcPr>
          <w:p w14:paraId="373E8885"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6,6</w:t>
            </w:r>
          </w:p>
        </w:tc>
        <w:tc>
          <w:tcPr>
            <w:tcW w:w="596" w:type="pct"/>
            <w:tcBorders>
              <w:top w:val="single" w:sz="4" w:space="0" w:color="262626"/>
              <w:left w:val="nil"/>
              <w:bottom w:val="single" w:sz="4" w:space="0" w:color="262626"/>
              <w:right w:val="nil"/>
            </w:tcBorders>
            <w:shd w:val="clear" w:color="000000" w:fill="D9D9D9"/>
            <w:noWrap/>
            <w:vAlign w:val="center"/>
            <w:hideMark/>
          </w:tcPr>
          <w:p w14:paraId="75082883"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12,2</w:t>
            </w:r>
          </w:p>
        </w:tc>
        <w:tc>
          <w:tcPr>
            <w:tcW w:w="500" w:type="pct"/>
            <w:tcBorders>
              <w:top w:val="single" w:sz="4" w:space="0" w:color="262626"/>
              <w:left w:val="nil"/>
              <w:bottom w:val="single" w:sz="4" w:space="0" w:color="262626"/>
              <w:right w:val="nil"/>
            </w:tcBorders>
            <w:shd w:val="clear" w:color="auto" w:fill="auto"/>
            <w:noWrap/>
            <w:vAlign w:val="center"/>
            <w:hideMark/>
          </w:tcPr>
          <w:p w14:paraId="55070D65"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11,6</w:t>
            </w:r>
          </w:p>
        </w:tc>
        <w:tc>
          <w:tcPr>
            <w:tcW w:w="585" w:type="pct"/>
            <w:tcBorders>
              <w:top w:val="single" w:sz="4" w:space="0" w:color="262626"/>
              <w:left w:val="nil"/>
              <w:bottom w:val="single" w:sz="4" w:space="0" w:color="262626"/>
              <w:right w:val="nil"/>
            </w:tcBorders>
            <w:shd w:val="clear" w:color="000000" w:fill="D9D9D9"/>
            <w:noWrap/>
            <w:vAlign w:val="center"/>
            <w:hideMark/>
          </w:tcPr>
          <w:p w14:paraId="0A99B370"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-4,6</w:t>
            </w:r>
          </w:p>
        </w:tc>
        <w:tc>
          <w:tcPr>
            <w:tcW w:w="577" w:type="pct"/>
            <w:tcBorders>
              <w:top w:val="single" w:sz="4" w:space="0" w:color="262626"/>
              <w:left w:val="nil"/>
              <w:bottom w:val="single" w:sz="4" w:space="0" w:color="262626"/>
              <w:right w:val="nil"/>
            </w:tcBorders>
            <w:shd w:val="clear" w:color="auto" w:fill="auto"/>
            <w:noWrap/>
            <w:vAlign w:val="center"/>
            <w:hideMark/>
          </w:tcPr>
          <w:p w14:paraId="458577B3"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-4,1</w:t>
            </w:r>
          </w:p>
        </w:tc>
        <w:tc>
          <w:tcPr>
            <w:tcW w:w="574" w:type="pct"/>
            <w:tcBorders>
              <w:top w:val="single" w:sz="4" w:space="0" w:color="262626"/>
              <w:left w:val="nil"/>
              <w:bottom w:val="single" w:sz="4" w:space="0" w:color="262626"/>
              <w:right w:val="nil"/>
            </w:tcBorders>
            <w:shd w:val="clear" w:color="000000" w:fill="D9D9D9"/>
            <w:noWrap/>
            <w:vAlign w:val="center"/>
            <w:hideMark/>
          </w:tcPr>
          <w:p w14:paraId="2C4DE7B8"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8,1</w:t>
            </w:r>
          </w:p>
        </w:tc>
        <w:tc>
          <w:tcPr>
            <w:tcW w:w="490" w:type="pct"/>
            <w:tcBorders>
              <w:top w:val="single" w:sz="4" w:space="0" w:color="262626"/>
              <w:left w:val="nil"/>
              <w:bottom w:val="single" w:sz="4" w:space="0" w:color="262626"/>
              <w:right w:val="nil"/>
            </w:tcBorders>
            <w:shd w:val="clear" w:color="auto" w:fill="auto"/>
            <w:noWrap/>
            <w:vAlign w:val="center"/>
            <w:hideMark/>
          </w:tcPr>
          <w:p w14:paraId="43BF4194" w14:textId="77777777" w:rsidR="00F36D39" w:rsidRPr="00CF31A3" w:rsidRDefault="00F36D39" w:rsidP="00CF31A3">
            <w:pPr>
              <w:ind w:left="-65" w:firstLine="65"/>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4,6</w:t>
            </w:r>
          </w:p>
        </w:tc>
      </w:tr>
      <w:tr w:rsidR="00992F4A" w:rsidRPr="00CF31A3" w14:paraId="0583FB5E" w14:textId="77777777" w:rsidTr="00992F4A">
        <w:trPr>
          <w:trHeight w:val="290"/>
        </w:trPr>
        <w:tc>
          <w:tcPr>
            <w:tcW w:w="720" w:type="pct"/>
            <w:tcBorders>
              <w:top w:val="nil"/>
              <w:left w:val="nil"/>
              <w:bottom w:val="single" w:sz="4" w:space="0" w:color="262626"/>
              <w:right w:val="nil"/>
            </w:tcBorders>
            <w:shd w:val="clear" w:color="auto" w:fill="auto"/>
            <w:noWrap/>
            <w:vAlign w:val="center"/>
            <w:hideMark/>
          </w:tcPr>
          <w:p w14:paraId="0E399289" w14:textId="77777777" w:rsidR="00F36D39" w:rsidRPr="00CF31A3" w:rsidRDefault="00F36D39"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Potenza</w:t>
            </w:r>
          </w:p>
        </w:tc>
        <w:tc>
          <w:tcPr>
            <w:tcW w:w="457" w:type="pct"/>
            <w:tcBorders>
              <w:top w:val="nil"/>
              <w:left w:val="nil"/>
              <w:bottom w:val="single" w:sz="4" w:space="0" w:color="262626"/>
              <w:right w:val="nil"/>
            </w:tcBorders>
            <w:shd w:val="clear" w:color="000000" w:fill="D9D9D9"/>
            <w:noWrap/>
            <w:vAlign w:val="center"/>
            <w:hideMark/>
          </w:tcPr>
          <w:p w14:paraId="51B73E34"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5,9</w:t>
            </w:r>
          </w:p>
        </w:tc>
        <w:tc>
          <w:tcPr>
            <w:tcW w:w="501" w:type="pct"/>
            <w:tcBorders>
              <w:top w:val="nil"/>
              <w:left w:val="nil"/>
              <w:bottom w:val="single" w:sz="4" w:space="0" w:color="262626"/>
              <w:right w:val="nil"/>
            </w:tcBorders>
            <w:shd w:val="clear" w:color="auto" w:fill="auto"/>
            <w:noWrap/>
            <w:vAlign w:val="center"/>
            <w:hideMark/>
          </w:tcPr>
          <w:p w14:paraId="7DDA1FB6"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5,9</w:t>
            </w:r>
          </w:p>
        </w:tc>
        <w:tc>
          <w:tcPr>
            <w:tcW w:w="596" w:type="pct"/>
            <w:tcBorders>
              <w:top w:val="nil"/>
              <w:left w:val="nil"/>
              <w:bottom w:val="single" w:sz="4" w:space="0" w:color="262626"/>
              <w:right w:val="nil"/>
            </w:tcBorders>
            <w:shd w:val="clear" w:color="000000" w:fill="D9D9D9"/>
            <w:noWrap/>
            <w:vAlign w:val="center"/>
            <w:hideMark/>
          </w:tcPr>
          <w:p w14:paraId="33FF8C9E"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13,8</w:t>
            </w:r>
          </w:p>
        </w:tc>
        <w:tc>
          <w:tcPr>
            <w:tcW w:w="500" w:type="pct"/>
            <w:tcBorders>
              <w:top w:val="nil"/>
              <w:left w:val="nil"/>
              <w:bottom w:val="single" w:sz="4" w:space="0" w:color="262626"/>
              <w:right w:val="nil"/>
            </w:tcBorders>
            <w:shd w:val="clear" w:color="auto" w:fill="auto"/>
            <w:noWrap/>
            <w:vAlign w:val="center"/>
            <w:hideMark/>
          </w:tcPr>
          <w:p w14:paraId="6DC25AD8"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13,1</w:t>
            </w:r>
          </w:p>
        </w:tc>
        <w:tc>
          <w:tcPr>
            <w:tcW w:w="585" w:type="pct"/>
            <w:tcBorders>
              <w:top w:val="nil"/>
              <w:left w:val="nil"/>
              <w:bottom w:val="single" w:sz="4" w:space="0" w:color="262626"/>
              <w:right w:val="nil"/>
            </w:tcBorders>
            <w:shd w:val="clear" w:color="000000" w:fill="D9D9D9"/>
            <w:noWrap/>
            <w:vAlign w:val="center"/>
            <w:hideMark/>
          </w:tcPr>
          <w:p w14:paraId="5423FB51"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-5,6</w:t>
            </w:r>
          </w:p>
        </w:tc>
        <w:tc>
          <w:tcPr>
            <w:tcW w:w="577" w:type="pct"/>
            <w:tcBorders>
              <w:top w:val="nil"/>
              <w:left w:val="nil"/>
              <w:bottom w:val="single" w:sz="4" w:space="0" w:color="262626"/>
              <w:right w:val="nil"/>
            </w:tcBorders>
            <w:shd w:val="clear" w:color="auto" w:fill="auto"/>
            <w:noWrap/>
            <w:vAlign w:val="center"/>
            <w:hideMark/>
          </w:tcPr>
          <w:p w14:paraId="036D2D2B"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-5,0</w:t>
            </w:r>
          </w:p>
        </w:tc>
        <w:tc>
          <w:tcPr>
            <w:tcW w:w="574" w:type="pct"/>
            <w:tcBorders>
              <w:top w:val="nil"/>
              <w:left w:val="nil"/>
              <w:bottom w:val="single" w:sz="4" w:space="0" w:color="262626"/>
              <w:right w:val="nil"/>
            </w:tcBorders>
            <w:shd w:val="clear" w:color="000000" w:fill="D9D9D9"/>
            <w:noWrap/>
            <w:vAlign w:val="center"/>
            <w:hideMark/>
          </w:tcPr>
          <w:p w14:paraId="0E6A7CD4"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4,6</w:t>
            </w:r>
          </w:p>
        </w:tc>
        <w:tc>
          <w:tcPr>
            <w:tcW w:w="490" w:type="pct"/>
            <w:tcBorders>
              <w:top w:val="nil"/>
              <w:left w:val="nil"/>
              <w:bottom w:val="single" w:sz="4" w:space="0" w:color="262626"/>
              <w:right w:val="nil"/>
            </w:tcBorders>
            <w:shd w:val="clear" w:color="auto" w:fill="auto"/>
            <w:noWrap/>
            <w:vAlign w:val="center"/>
            <w:hideMark/>
          </w:tcPr>
          <w:p w14:paraId="264378F4" w14:textId="77777777" w:rsidR="00F36D39" w:rsidRPr="00CF31A3" w:rsidRDefault="00F36D39"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2,3</w:t>
            </w:r>
          </w:p>
        </w:tc>
      </w:tr>
      <w:tr w:rsidR="00992F4A" w:rsidRPr="00CF31A3" w14:paraId="467E190F" w14:textId="77777777" w:rsidTr="00992F4A">
        <w:trPr>
          <w:trHeight w:val="290"/>
        </w:trPr>
        <w:tc>
          <w:tcPr>
            <w:tcW w:w="720" w:type="pct"/>
            <w:tcBorders>
              <w:top w:val="single" w:sz="4" w:space="0" w:color="262626"/>
              <w:left w:val="nil"/>
              <w:bottom w:val="single" w:sz="4" w:space="0" w:color="262626"/>
              <w:right w:val="nil"/>
            </w:tcBorders>
            <w:shd w:val="clear" w:color="000000" w:fill="C9321F"/>
            <w:noWrap/>
            <w:vAlign w:val="center"/>
            <w:hideMark/>
          </w:tcPr>
          <w:p w14:paraId="334EE6A4" w14:textId="77777777" w:rsidR="00F36D39" w:rsidRPr="00CF31A3" w:rsidRDefault="00F36D39"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BASILICATA</w:t>
            </w:r>
          </w:p>
        </w:tc>
        <w:tc>
          <w:tcPr>
            <w:tcW w:w="457" w:type="pct"/>
            <w:tcBorders>
              <w:top w:val="single" w:sz="4" w:space="0" w:color="262626"/>
              <w:left w:val="nil"/>
              <w:bottom w:val="single" w:sz="4" w:space="0" w:color="262626"/>
              <w:right w:val="nil"/>
            </w:tcBorders>
            <w:shd w:val="clear" w:color="000000" w:fill="C9321F"/>
            <w:noWrap/>
            <w:vAlign w:val="center"/>
            <w:hideMark/>
          </w:tcPr>
          <w:p w14:paraId="74F302D5"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6,0</w:t>
            </w:r>
          </w:p>
        </w:tc>
        <w:tc>
          <w:tcPr>
            <w:tcW w:w="501" w:type="pct"/>
            <w:tcBorders>
              <w:top w:val="single" w:sz="4" w:space="0" w:color="262626"/>
              <w:left w:val="nil"/>
              <w:bottom w:val="single" w:sz="4" w:space="0" w:color="262626"/>
              <w:right w:val="nil"/>
            </w:tcBorders>
            <w:shd w:val="clear" w:color="000000" w:fill="C9321F"/>
            <w:noWrap/>
            <w:vAlign w:val="center"/>
            <w:hideMark/>
          </w:tcPr>
          <w:p w14:paraId="29C09CBE"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6,1</w:t>
            </w:r>
          </w:p>
        </w:tc>
        <w:tc>
          <w:tcPr>
            <w:tcW w:w="596" w:type="pct"/>
            <w:tcBorders>
              <w:top w:val="single" w:sz="4" w:space="0" w:color="262626"/>
              <w:left w:val="nil"/>
              <w:bottom w:val="single" w:sz="4" w:space="0" w:color="262626"/>
              <w:right w:val="nil"/>
            </w:tcBorders>
            <w:shd w:val="clear" w:color="000000" w:fill="C9321F"/>
            <w:noWrap/>
            <w:vAlign w:val="center"/>
            <w:hideMark/>
          </w:tcPr>
          <w:p w14:paraId="5D49E622"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13,2</w:t>
            </w:r>
          </w:p>
        </w:tc>
        <w:tc>
          <w:tcPr>
            <w:tcW w:w="500" w:type="pct"/>
            <w:tcBorders>
              <w:top w:val="single" w:sz="4" w:space="0" w:color="262626"/>
              <w:left w:val="nil"/>
              <w:bottom w:val="single" w:sz="4" w:space="0" w:color="262626"/>
              <w:right w:val="nil"/>
            </w:tcBorders>
            <w:shd w:val="clear" w:color="000000" w:fill="C9321F"/>
            <w:noWrap/>
            <w:vAlign w:val="center"/>
            <w:hideMark/>
          </w:tcPr>
          <w:p w14:paraId="770EA0A2"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12,6</w:t>
            </w:r>
          </w:p>
        </w:tc>
        <w:tc>
          <w:tcPr>
            <w:tcW w:w="585" w:type="pct"/>
            <w:tcBorders>
              <w:top w:val="single" w:sz="4" w:space="0" w:color="262626"/>
              <w:left w:val="nil"/>
              <w:bottom w:val="single" w:sz="4" w:space="0" w:color="262626"/>
              <w:right w:val="nil"/>
            </w:tcBorders>
            <w:shd w:val="clear" w:color="000000" w:fill="C9321F"/>
            <w:noWrap/>
            <w:vAlign w:val="center"/>
            <w:hideMark/>
          </w:tcPr>
          <w:p w14:paraId="0735517A"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-5,3</w:t>
            </w:r>
          </w:p>
        </w:tc>
        <w:tc>
          <w:tcPr>
            <w:tcW w:w="577" w:type="pct"/>
            <w:tcBorders>
              <w:top w:val="single" w:sz="4" w:space="0" w:color="262626"/>
              <w:left w:val="nil"/>
              <w:bottom w:val="single" w:sz="4" w:space="0" w:color="262626"/>
              <w:right w:val="nil"/>
            </w:tcBorders>
            <w:shd w:val="clear" w:color="000000" w:fill="C9321F"/>
            <w:noWrap/>
            <w:vAlign w:val="center"/>
            <w:hideMark/>
          </w:tcPr>
          <w:p w14:paraId="23837B15"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-4,7</w:t>
            </w:r>
          </w:p>
        </w:tc>
        <w:tc>
          <w:tcPr>
            <w:tcW w:w="574" w:type="pct"/>
            <w:tcBorders>
              <w:top w:val="single" w:sz="4" w:space="0" w:color="262626"/>
              <w:left w:val="nil"/>
              <w:bottom w:val="single" w:sz="4" w:space="0" w:color="262626"/>
              <w:right w:val="nil"/>
            </w:tcBorders>
            <w:shd w:val="clear" w:color="000000" w:fill="C9321F"/>
            <w:noWrap/>
            <w:vAlign w:val="center"/>
            <w:hideMark/>
          </w:tcPr>
          <w:p w14:paraId="06158C3B"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5,8</w:t>
            </w:r>
          </w:p>
        </w:tc>
        <w:tc>
          <w:tcPr>
            <w:tcW w:w="490" w:type="pct"/>
            <w:tcBorders>
              <w:top w:val="single" w:sz="4" w:space="0" w:color="262626"/>
              <w:left w:val="nil"/>
              <w:bottom w:val="single" w:sz="4" w:space="0" w:color="262626"/>
              <w:right w:val="nil"/>
            </w:tcBorders>
            <w:shd w:val="clear" w:color="000000" w:fill="C9321F"/>
            <w:noWrap/>
            <w:vAlign w:val="center"/>
            <w:hideMark/>
          </w:tcPr>
          <w:p w14:paraId="03B15E5F"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3,1</w:t>
            </w:r>
          </w:p>
        </w:tc>
      </w:tr>
      <w:tr w:rsidR="00992F4A" w:rsidRPr="00CF31A3" w14:paraId="426AE913" w14:textId="77777777" w:rsidTr="00992F4A">
        <w:trPr>
          <w:trHeight w:val="290"/>
        </w:trPr>
        <w:tc>
          <w:tcPr>
            <w:tcW w:w="720" w:type="pct"/>
            <w:tcBorders>
              <w:top w:val="single" w:sz="4" w:space="0" w:color="262626"/>
              <w:left w:val="nil"/>
              <w:bottom w:val="single" w:sz="4" w:space="0" w:color="262626"/>
              <w:right w:val="nil"/>
            </w:tcBorders>
            <w:shd w:val="clear" w:color="000000" w:fill="C9321F"/>
            <w:noWrap/>
            <w:vAlign w:val="center"/>
            <w:hideMark/>
          </w:tcPr>
          <w:p w14:paraId="6E943747" w14:textId="77777777" w:rsidR="00F36D39" w:rsidRPr="00CF31A3" w:rsidRDefault="00F36D39"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ITALIA</w:t>
            </w:r>
          </w:p>
        </w:tc>
        <w:tc>
          <w:tcPr>
            <w:tcW w:w="457" w:type="pct"/>
            <w:tcBorders>
              <w:top w:val="single" w:sz="4" w:space="0" w:color="262626"/>
              <w:left w:val="nil"/>
              <w:bottom w:val="single" w:sz="4" w:space="0" w:color="262626"/>
              <w:right w:val="nil"/>
            </w:tcBorders>
            <w:shd w:val="clear" w:color="000000" w:fill="C9321F"/>
            <w:noWrap/>
            <w:vAlign w:val="center"/>
            <w:hideMark/>
          </w:tcPr>
          <w:p w14:paraId="47198F09"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6,7</w:t>
            </w:r>
          </w:p>
        </w:tc>
        <w:tc>
          <w:tcPr>
            <w:tcW w:w="501" w:type="pct"/>
            <w:tcBorders>
              <w:top w:val="single" w:sz="4" w:space="0" w:color="262626"/>
              <w:left w:val="nil"/>
              <w:bottom w:val="single" w:sz="4" w:space="0" w:color="262626"/>
              <w:right w:val="nil"/>
            </w:tcBorders>
            <w:shd w:val="clear" w:color="000000" w:fill="C9321F"/>
            <w:noWrap/>
            <w:vAlign w:val="center"/>
            <w:hideMark/>
          </w:tcPr>
          <w:p w14:paraId="3A912A01"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6,8</w:t>
            </w:r>
          </w:p>
        </w:tc>
        <w:tc>
          <w:tcPr>
            <w:tcW w:w="596" w:type="pct"/>
            <w:tcBorders>
              <w:top w:val="single" w:sz="4" w:space="0" w:color="262626"/>
              <w:left w:val="nil"/>
              <w:bottom w:val="single" w:sz="4" w:space="0" w:color="262626"/>
              <w:right w:val="nil"/>
            </w:tcBorders>
            <w:shd w:val="clear" w:color="000000" w:fill="C9321F"/>
            <w:noWrap/>
            <w:vAlign w:val="center"/>
            <w:hideMark/>
          </w:tcPr>
          <w:p w14:paraId="6E054B1E"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12,1</w:t>
            </w:r>
          </w:p>
        </w:tc>
        <w:tc>
          <w:tcPr>
            <w:tcW w:w="500" w:type="pct"/>
            <w:tcBorders>
              <w:top w:val="single" w:sz="4" w:space="0" w:color="262626"/>
              <w:left w:val="nil"/>
              <w:bottom w:val="single" w:sz="4" w:space="0" w:color="262626"/>
              <w:right w:val="nil"/>
            </w:tcBorders>
            <w:shd w:val="clear" w:color="000000" w:fill="C9321F"/>
            <w:noWrap/>
            <w:vAlign w:val="center"/>
            <w:hideMark/>
          </w:tcPr>
          <w:p w14:paraId="5C1FA72C"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11,9</w:t>
            </w:r>
          </w:p>
        </w:tc>
        <w:tc>
          <w:tcPr>
            <w:tcW w:w="585" w:type="pct"/>
            <w:tcBorders>
              <w:top w:val="single" w:sz="4" w:space="0" w:color="262626"/>
              <w:left w:val="nil"/>
              <w:bottom w:val="single" w:sz="4" w:space="0" w:color="262626"/>
              <w:right w:val="nil"/>
            </w:tcBorders>
            <w:shd w:val="clear" w:color="000000" w:fill="C9321F"/>
            <w:noWrap/>
            <w:vAlign w:val="center"/>
            <w:hideMark/>
          </w:tcPr>
          <w:p w14:paraId="455D24C4"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w:t>
            </w:r>
          </w:p>
        </w:tc>
        <w:tc>
          <w:tcPr>
            <w:tcW w:w="577" w:type="pct"/>
            <w:tcBorders>
              <w:top w:val="single" w:sz="4" w:space="0" w:color="262626"/>
              <w:left w:val="nil"/>
              <w:bottom w:val="single" w:sz="4" w:space="0" w:color="262626"/>
              <w:right w:val="nil"/>
            </w:tcBorders>
            <w:shd w:val="clear" w:color="000000" w:fill="C9321F"/>
            <w:noWrap/>
            <w:vAlign w:val="center"/>
            <w:hideMark/>
          </w:tcPr>
          <w:p w14:paraId="21584E9E"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w:t>
            </w:r>
          </w:p>
        </w:tc>
        <w:tc>
          <w:tcPr>
            <w:tcW w:w="574" w:type="pct"/>
            <w:tcBorders>
              <w:top w:val="single" w:sz="4" w:space="0" w:color="262626"/>
              <w:left w:val="nil"/>
              <w:bottom w:val="single" w:sz="4" w:space="0" w:color="262626"/>
              <w:right w:val="nil"/>
            </w:tcBorders>
            <w:shd w:val="clear" w:color="000000" w:fill="C9321F"/>
            <w:noWrap/>
            <w:vAlign w:val="center"/>
            <w:hideMark/>
          </w:tcPr>
          <w:p w14:paraId="53CCCDF4"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4,4</w:t>
            </w:r>
          </w:p>
        </w:tc>
        <w:tc>
          <w:tcPr>
            <w:tcW w:w="490" w:type="pct"/>
            <w:tcBorders>
              <w:top w:val="single" w:sz="4" w:space="0" w:color="262626"/>
              <w:left w:val="nil"/>
              <w:bottom w:val="single" w:sz="4" w:space="0" w:color="262626"/>
              <w:right w:val="nil"/>
            </w:tcBorders>
            <w:shd w:val="clear" w:color="000000" w:fill="C9321F"/>
            <w:noWrap/>
            <w:vAlign w:val="center"/>
            <w:hideMark/>
          </w:tcPr>
          <w:p w14:paraId="7305D936" w14:textId="77777777" w:rsidR="00F36D39" w:rsidRPr="00CF31A3" w:rsidRDefault="00F36D39"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2,7</w:t>
            </w:r>
          </w:p>
        </w:tc>
      </w:tr>
    </w:tbl>
    <w:p w14:paraId="519367D9" w14:textId="77777777" w:rsidR="00CD3290" w:rsidRPr="00CF31A3" w:rsidRDefault="00CD3290" w:rsidP="00CF31A3">
      <w:pPr>
        <w:jc w:val="both"/>
        <w:rPr>
          <w:rFonts w:asciiTheme="minorHAnsi" w:hAnsiTheme="minorHAnsi" w:cstheme="minorHAnsi"/>
          <w:b/>
          <w:color w:val="808080" w:themeColor="background1" w:themeShade="80"/>
          <w:sz w:val="22"/>
          <w:szCs w:val="22"/>
        </w:rPr>
      </w:pPr>
    </w:p>
    <w:p w14:paraId="08207095" w14:textId="557055AB" w:rsidR="003B7A29" w:rsidRPr="00CF31A3" w:rsidRDefault="003B7A29" w:rsidP="00CF31A3">
      <w:pPr>
        <w:tabs>
          <w:tab w:val="left" w:pos="567"/>
        </w:tabs>
        <w:jc w:val="both"/>
        <w:rPr>
          <w:rFonts w:asciiTheme="minorHAnsi" w:hAnsiTheme="minorHAnsi" w:cstheme="minorHAnsi"/>
          <w:b/>
          <w:color w:val="404040" w:themeColor="text1" w:themeTint="BF"/>
          <w:sz w:val="22"/>
          <w:szCs w:val="22"/>
        </w:rPr>
      </w:pPr>
      <w:r w:rsidRPr="00CF31A3">
        <w:rPr>
          <w:rFonts w:asciiTheme="minorHAnsi" w:hAnsiTheme="minorHAnsi" w:cstheme="minorHAnsi"/>
          <w:b/>
          <w:color w:val="404040" w:themeColor="text1" w:themeTint="BF"/>
          <w:sz w:val="22"/>
          <w:szCs w:val="22"/>
        </w:rPr>
        <w:t>Struttura della popolazione per genere ed età</w:t>
      </w:r>
    </w:p>
    <w:p w14:paraId="5F8BC431" w14:textId="79116C0C" w:rsidR="003B7A29" w:rsidRPr="00CF31A3" w:rsidRDefault="003B7A29"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La prevalenza della componente femminile nella struttura per genere si conferma anche nel 2022. Le donne superano gli uomini di oltre </w:t>
      </w:r>
      <w:r w:rsidR="000846A7" w:rsidRPr="00CF31A3">
        <w:rPr>
          <w:rFonts w:asciiTheme="minorHAnsi" w:hAnsiTheme="minorHAnsi" w:cstheme="minorHAnsi"/>
          <w:color w:val="5F5F5F"/>
          <w:sz w:val="22"/>
          <w:szCs w:val="22"/>
        </w:rPr>
        <w:t>7</w:t>
      </w:r>
      <w:r w:rsidRPr="00CF31A3">
        <w:rPr>
          <w:rFonts w:asciiTheme="minorHAnsi" w:hAnsiTheme="minorHAnsi" w:cstheme="minorHAnsi"/>
          <w:color w:val="5F5F5F"/>
          <w:sz w:val="22"/>
          <w:szCs w:val="22"/>
        </w:rPr>
        <w:t>mila unità e rappresentano il 5</w:t>
      </w:r>
      <w:r w:rsidR="000846A7" w:rsidRPr="00CF31A3">
        <w:rPr>
          <w:rFonts w:asciiTheme="minorHAnsi" w:hAnsiTheme="minorHAnsi" w:cstheme="minorHAnsi"/>
          <w:color w:val="5F5F5F"/>
          <w:sz w:val="22"/>
          <w:szCs w:val="22"/>
        </w:rPr>
        <w:t>0</w:t>
      </w:r>
      <w:r w:rsidRPr="00CF31A3">
        <w:rPr>
          <w:rFonts w:asciiTheme="minorHAnsi" w:hAnsiTheme="minorHAnsi" w:cstheme="minorHAnsi"/>
          <w:color w:val="5F5F5F"/>
          <w:sz w:val="22"/>
          <w:szCs w:val="22"/>
        </w:rPr>
        <w:t>,</w:t>
      </w:r>
      <w:r w:rsidR="00316D4D" w:rsidRPr="00CF31A3">
        <w:rPr>
          <w:rFonts w:asciiTheme="minorHAnsi" w:hAnsiTheme="minorHAnsi" w:cstheme="minorHAnsi"/>
          <w:color w:val="5F5F5F"/>
          <w:sz w:val="22"/>
          <w:szCs w:val="22"/>
        </w:rPr>
        <w:t>7</w:t>
      </w:r>
      <w:r w:rsidRPr="00CF31A3">
        <w:rPr>
          <w:rFonts w:asciiTheme="minorHAnsi" w:hAnsiTheme="minorHAnsi" w:cstheme="minorHAnsi"/>
          <w:color w:val="5F5F5F"/>
          <w:sz w:val="22"/>
          <w:szCs w:val="22"/>
        </w:rPr>
        <w:t xml:space="preserve">% della popolazione residente (Prospetto </w:t>
      </w:r>
      <w:r w:rsidR="00CF6311" w:rsidRPr="00CF31A3">
        <w:rPr>
          <w:rFonts w:asciiTheme="minorHAnsi" w:hAnsiTheme="minorHAnsi" w:cstheme="minorHAnsi"/>
          <w:color w:val="5F5F5F"/>
          <w:sz w:val="22"/>
          <w:szCs w:val="22"/>
        </w:rPr>
        <w:t>4</w:t>
      </w:r>
      <w:r w:rsidRPr="00CF31A3">
        <w:rPr>
          <w:rFonts w:asciiTheme="minorHAnsi" w:hAnsiTheme="minorHAnsi" w:cstheme="minorHAnsi"/>
          <w:color w:val="5F5F5F"/>
          <w:sz w:val="22"/>
          <w:szCs w:val="22"/>
        </w:rPr>
        <w:t>). Il peso della componente femminile si evidenzia particolarmente nelle età più avanzate a seguito della maggiore</w:t>
      </w:r>
      <w:r w:rsidR="00FD6A1B" w:rsidRPr="00CF31A3">
        <w:rPr>
          <w:rFonts w:asciiTheme="minorHAnsi" w:hAnsiTheme="minorHAnsi" w:cstheme="minorHAnsi"/>
          <w:color w:val="5F5F5F"/>
          <w:sz w:val="22"/>
          <w:szCs w:val="22"/>
        </w:rPr>
        <w:t xml:space="preserve"> longevità femminile.</w:t>
      </w:r>
    </w:p>
    <w:p w14:paraId="2848D867" w14:textId="3801795A" w:rsidR="000C0BE9" w:rsidRPr="00CF31A3" w:rsidRDefault="00286D9A"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Nel 2022 l</w:t>
      </w:r>
      <w:r w:rsidR="00B047AF" w:rsidRPr="00CF31A3">
        <w:rPr>
          <w:rFonts w:asciiTheme="minorHAnsi" w:hAnsiTheme="minorHAnsi" w:cstheme="minorHAnsi"/>
          <w:color w:val="5F5F5F"/>
          <w:sz w:val="22"/>
          <w:szCs w:val="22"/>
        </w:rPr>
        <w:t xml:space="preserve">a popolazione </w:t>
      </w:r>
      <w:r w:rsidR="000846A7" w:rsidRPr="00CF31A3">
        <w:rPr>
          <w:rFonts w:asciiTheme="minorHAnsi" w:hAnsiTheme="minorHAnsi" w:cstheme="minorHAnsi"/>
          <w:color w:val="5F5F5F"/>
          <w:sz w:val="22"/>
          <w:szCs w:val="22"/>
        </w:rPr>
        <w:t>lucana</w:t>
      </w:r>
      <w:r w:rsidR="00B047AF" w:rsidRPr="00CF31A3">
        <w:rPr>
          <w:rFonts w:asciiTheme="minorHAnsi" w:hAnsiTheme="minorHAnsi" w:cstheme="minorHAnsi"/>
          <w:color w:val="5F5F5F"/>
          <w:sz w:val="22"/>
          <w:szCs w:val="22"/>
        </w:rPr>
        <w:t xml:space="preserve"> presenta una struttura per età sensibilmente </w:t>
      </w:r>
      <w:r w:rsidR="000846A7" w:rsidRPr="00CF31A3">
        <w:rPr>
          <w:rFonts w:asciiTheme="minorHAnsi" w:hAnsiTheme="minorHAnsi" w:cstheme="minorHAnsi"/>
          <w:color w:val="5F5F5F"/>
          <w:sz w:val="22"/>
          <w:szCs w:val="22"/>
        </w:rPr>
        <w:t>più</w:t>
      </w:r>
      <w:r w:rsidR="00B047AF" w:rsidRPr="00CF31A3">
        <w:rPr>
          <w:rFonts w:asciiTheme="minorHAnsi" w:hAnsiTheme="minorHAnsi" w:cstheme="minorHAnsi"/>
          <w:color w:val="5F5F5F"/>
          <w:sz w:val="22"/>
          <w:szCs w:val="22"/>
        </w:rPr>
        <w:t xml:space="preserve"> anziana rispetto al totale del Paese, come emerge dal profilo delle piramidi delle età sovrapposte (Figura 1). </w:t>
      </w:r>
    </w:p>
    <w:p w14:paraId="0FF27142" w14:textId="77777777" w:rsidR="003B7A29" w:rsidRPr="00CF31A3" w:rsidRDefault="003B7A29" w:rsidP="00CF31A3">
      <w:pPr>
        <w:jc w:val="both"/>
        <w:rPr>
          <w:rFonts w:asciiTheme="minorHAnsi" w:hAnsiTheme="minorHAnsi" w:cstheme="minorHAnsi"/>
          <w:color w:val="5F5F5F"/>
          <w:sz w:val="22"/>
          <w:szCs w:val="22"/>
        </w:rPr>
      </w:pPr>
    </w:p>
    <w:tbl>
      <w:tblPr>
        <w:tblStyle w:val="Grigliatabella"/>
        <w:tblW w:w="9639" w:type="dxa"/>
        <w:tblLook w:val="04A0" w:firstRow="1" w:lastRow="0" w:firstColumn="1" w:lastColumn="0" w:noHBand="0" w:noVBand="1"/>
      </w:tblPr>
      <w:tblGrid>
        <w:gridCol w:w="4659"/>
        <w:gridCol w:w="4980"/>
      </w:tblGrid>
      <w:tr w:rsidR="003B7A29" w:rsidRPr="00CF31A3" w14:paraId="7AB1E73B" w14:textId="77777777" w:rsidTr="00E40703">
        <w:tc>
          <w:tcPr>
            <w:tcW w:w="4678" w:type="dxa"/>
            <w:tcBorders>
              <w:top w:val="nil"/>
              <w:left w:val="nil"/>
              <w:bottom w:val="single" w:sz="4" w:space="0" w:color="D9D9D9" w:themeColor="background1" w:themeShade="D9"/>
              <w:right w:val="nil"/>
            </w:tcBorders>
          </w:tcPr>
          <w:p w14:paraId="62EFA234" w14:textId="6EE2A297" w:rsidR="003B7A29" w:rsidRPr="00CF31A3" w:rsidRDefault="003B7A29" w:rsidP="00CF31A3">
            <w:pPr>
              <w:ind w:left="-105"/>
              <w:rPr>
                <w:rFonts w:asciiTheme="minorHAnsi" w:hAnsiTheme="minorHAnsi" w:cstheme="minorHAnsi"/>
                <w:color w:val="595959" w:themeColor="text1" w:themeTint="A6"/>
                <w:sz w:val="22"/>
                <w:szCs w:val="22"/>
                <w:highlight w:val="green"/>
              </w:rPr>
            </w:pPr>
            <w:r w:rsidRPr="00CF31A3">
              <w:rPr>
                <w:rFonts w:asciiTheme="minorHAnsi" w:eastAsia="Calibri" w:hAnsiTheme="minorHAnsi" w:cstheme="minorHAnsi"/>
                <w:b/>
                <w:bCs/>
                <w:color w:val="595959" w:themeColor="text1" w:themeTint="A6"/>
                <w:sz w:val="22"/>
                <w:szCs w:val="22"/>
              </w:rPr>
              <w:t xml:space="preserve">PROSPETTO </w:t>
            </w:r>
            <w:r w:rsidR="00CA71F5" w:rsidRPr="00CF31A3">
              <w:rPr>
                <w:rFonts w:asciiTheme="minorHAnsi" w:eastAsia="Calibri" w:hAnsiTheme="minorHAnsi" w:cstheme="minorHAnsi"/>
                <w:b/>
                <w:bCs/>
                <w:color w:val="595959" w:themeColor="text1" w:themeTint="A6"/>
                <w:sz w:val="22"/>
                <w:szCs w:val="22"/>
              </w:rPr>
              <w:t>4</w:t>
            </w:r>
            <w:r w:rsidRPr="00CF31A3">
              <w:rPr>
                <w:rFonts w:asciiTheme="minorHAnsi" w:eastAsia="Calibri" w:hAnsiTheme="minorHAnsi" w:cstheme="minorHAnsi"/>
                <w:b/>
                <w:bCs/>
                <w:color w:val="595959" w:themeColor="text1" w:themeTint="A6"/>
                <w:sz w:val="22"/>
                <w:szCs w:val="22"/>
              </w:rPr>
              <w:t>.</w:t>
            </w:r>
            <w:r w:rsidRPr="00CF31A3">
              <w:rPr>
                <w:rFonts w:asciiTheme="minorHAnsi" w:eastAsia="Calibri" w:hAnsiTheme="minorHAnsi" w:cstheme="minorHAnsi"/>
                <w:color w:val="595959" w:themeColor="text1" w:themeTint="A6"/>
                <w:sz w:val="22"/>
                <w:szCs w:val="22"/>
              </w:rPr>
              <w:t xml:space="preserve"> POPOLAZIONE RESIDENTE PER GENERE. </w:t>
            </w:r>
            <w:r w:rsidRPr="00CF31A3">
              <w:rPr>
                <w:rFonts w:asciiTheme="minorHAnsi" w:eastAsia="Calibri" w:hAnsiTheme="minorHAnsi" w:cstheme="minorHAnsi"/>
                <w:sz w:val="22"/>
                <w:szCs w:val="22"/>
              </w:rPr>
              <w:t>Censimenti 2022 e 2021. Valori assoluti e composizione percentuale</w:t>
            </w:r>
          </w:p>
        </w:tc>
        <w:tc>
          <w:tcPr>
            <w:tcW w:w="4961" w:type="dxa"/>
            <w:tcBorders>
              <w:top w:val="nil"/>
              <w:left w:val="nil"/>
              <w:bottom w:val="single" w:sz="4" w:space="0" w:color="D9D9D9" w:themeColor="background1" w:themeShade="D9"/>
              <w:right w:val="nil"/>
            </w:tcBorders>
          </w:tcPr>
          <w:p w14:paraId="1E2E8BB2" w14:textId="0222A21A" w:rsidR="003B7A29" w:rsidRPr="00CF31A3" w:rsidRDefault="003B7A29" w:rsidP="00CF31A3">
            <w:pPr>
              <w:rPr>
                <w:rFonts w:asciiTheme="minorHAnsi" w:hAnsiTheme="minorHAnsi" w:cstheme="minorHAnsi"/>
                <w:color w:val="595959" w:themeColor="text1" w:themeTint="A6"/>
                <w:sz w:val="22"/>
                <w:szCs w:val="22"/>
              </w:rPr>
            </w:pPr>
            <w:r w:rsidRPr="00CF31A3">
              <w:rPr>
                <w:rFonts w:asciiTheme="minorHAnsi" w:hAnsiTheme="minorHAnsi" w:cstheme="minorHAnsi"/>
                <w:b/>
                <w:bCs/>
                <w:color w:val="595959" w:themeColor="text1" w:themeTint="A6"/>
                <w:sz w:val="22"/>
                <w:szCs w:val="22"/>
              </w:rPr>
              <w:t>FIGURA 1.</w:t>
            </w:r>
            <w:r w:rsidRPr="00CF31A3">
              <w:rPr>
                <w:rFonts w:asciiTheme="minorHAnsi" w:hAnsiTheme="minorHAnsi" w:cstheme="minorHAnsi"/>
                <w:color w:val="595959" w:themeColor="text1" w:themeTint="A6"/>
                <w:sz w:val="22"/>
                <w:szCs w:val="22"/>
              </w:rPr>
              <w:t xml:space="preserve"> PIRAMIDE DELLE ETÀ DELL</w:t>
            </w:r>
            <w:r w:rsidR="00992F4A" w:rsidRPr="00CF31A3">
              <w:rPr>
                <w:rFonts w:asciiTheme="minorHAnsi" w:hAnsiTheme="minorHAnsi" w:cstheme="minorHAnsi"/>
                <w:color w:val="595959" w:themeColor="text1" w:themeTint="A6"/>
                <w:sz w:val="22"/>
                <w:szCs w:val="22"/>
              </w:rPr>
              <w:t>A POPOLAZIONE RESIDENTE, BASILICATA</w:t>
            </w:r>
            <w:r w:rsidRPr="00CF31A3">
              <w:rPr>
                <w:rFonts w:asciiTheme="minorHAnsi" w:hAnsiTheme="minorHAnsi" w:cstheme="minorHAnsi"/>
                <w:color w:val="595959" w:themeColor="text1" w:themeTint="A6"/>
                <w:sz w:val="22"/>
                <w:szCs w:val="22"/>
              </w:rPr>
              <w:t xml:space="preserve"> E ITALIA. </w:t>
            </w:r>
            <w:r w:rsidRPr="00CF31A3">
              <w:rPr>
                <w:rFonts w:asciiTheme="minorHAnsi" w:hAnsiTheme="minorHAnsi" w:cstheme="minorHAnsi"/>
                <w:sz w:val="22"/>
                <w:szCs w:val="22"/>
              </w:rPr>
              <w:t>Censimento 2022. Valori percentuali</w:t>
            </w:r>
          </w:p>
        </w:tc>
      </w:tr>
      <w:tr w:rsidR="003B7A29" w:rsidRPr="00CF31A3" w14:paraId="7D163E3E" w14:textId="77777777" w:rsidTr="00E40703">
        <w:tblPrEx>
          <w:tblCellMar>
            <w:left w:w="70" w:type="dxa"/>
            <w:right w:w="70" w:type="dxa"/>
          </w:tblCellMar>
        </w:tblPrEx>
        <w:trPr>
          <w:trHeight w:hRule="exact" w:val="3402"/>
        </w:trPr>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3F4A06" w14:textId="0E05D3C6" w:rsidR="00CD3290" w:rsidRPr="00CF31A3" w:rsidRDefault="00CD3290" w:rsidP="00CF31A3">
            <w:pPr>
              <w:ind w:left="71"/>
              <w:jc w:val="both"/>
              <w:rPr>
                <w:rFonts w:asciiTheme="minorHAnsi" w:hAnsiTheme="minorHAnsi" w:cstheme="minorHAnsi"/>
                <w:color w:val="5F5F5F"/>
                <w:sz w:val="22"/>
                <w:szCs w:val="22"/>
              </w:rPr>
            </w:pPr>
          </w:p>
          <w:tbl>
            <w:tblPr>
              <w:tblW w:w="4420" w:type="dxa"/>
              <w:tblCellMar>
                <w:left w:w="70" w:type="dxa"/>
                <w:right w:w="70" w:type="dxa"/>
              </w:tblCellMar>
              <w:tblLook w:val="04A0" w:firstRow="1" w:lastRow="0" w:firstColumn="1" w:lastColumn="0" w:noHBand="0" w:noVBand="1"/>
            </w:tblPr>
            <w:tblGrid>
              <w:gridCol w:w="1220"/>
              <w:gridCol w:w="1600"/>
              <w:gridCol w:w="1600"/>
            </w:tblGrid>
            <w:tr w:rsidR="00E40703" w:rsidRPr="00CF31A3" w14:paraId="73DF96D6" w14:textId="77777777" w:rsidTr="00E40703">
              <w:trPr>
                <w:trHeight w:val="290"/>
              </w:trPr>
              <w:tc>
                <w:tcPr>
                  <w:tcW w:w="1220" w:type="dxa"/>
                  <w:tcBorders>
                    <w:top w:val="single" w:sz="4" w:space="0" w:color="auto"/>
                    <w:left w:val="nil"/>
                    <w:bottom w:val="single" w:sz="4" w:space="0" w:color="auto"/>
                    <w:right w:val="nil"/>
                  </w:tcBorders>
                  <w:shd w:val="clear" w:color="auto" w:fill="auto"/>
                  <w:noWrap/>
                  <w:vAlign w:val="center"/>
                  <w:hideMark/>
                </w:tcPr>
                <w:p w14:paraId="1056B052" w14:textId="77777777" w:rsidR="00E40703" w:rsidRPr="00CF31A3" w:rsidRDefault="00E40703"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 </w:t>
                  </w:r>
                </w:p>
              </w:tc>
              <w:tc>
                <w:tcPr>
                  <w:tcW w:w="1600" w:type="dxa"/>
                  <w:tcBorders>
                    <w:top w:val="single" w:sz="4" w:space="0" w:color="auto"/>
                    <w:left w:val="nil"/>
                    <w:bottom w:val="single" w:sz="4" w:space="0" w:color="auto"/>
                    <w:right w:val="nil"/>
                  </w:tcBorders>
                  <w:shd w:val="clear" w:color="000000" w:fill="D9D9D9"/>
                  <w:vAlign w:val="center"/>
                  <w:hideMark/>
                </w:tcPr>
                <w:p w14:paraId="68B700BE" w14:textId="77777777" w:rsidR="00E40703" w:rsidRPr="00CF31A3" w:rsidRDefault="00E40703"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2022</w:t>
                  </w:r>
                </w:p>
              </w:tc>
              <w:tc>
                <w:tcPr>
                  <w:tcW w:w="1600" w:type="dxa"/>
                  <w:tcBorders>
                    <w:top w:val="single" w:sz="4" w:space="0" w:color="auto"/>
                    <w:left w:val="nil"/>
                    <w:bottom w:val="single" w:sz="4" w:space="0" w:color="auto"/>
                    <w:right w:val="nil"/>
                  </w:tcBorders>
                  <w:shd w:val="clear" w:color="auto" w:fill="auto"/>
                  <w:noWrap/>
                  <w:vAlign w:val="center"/>
                  <w:hideMark/>
                </w:tcPr>
                <w:p w14:paraId="4FA479C0" w14:textId="77777777" w:rsidR="00E40703" w:rsidRPr="00CF31A3" w:rsidRDefault="00E40703"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2021</w:t>
                  </w:r>
                </w:p>
              </w:tc>
            </w:tr>
            <w:tr w:rsidR="00E40703" w:rsidRPr="00CF31A3" w14:paraId="1CFD1B28" w14:textId="77777777" w:rsidTr="00E40703">
              <w:trPr>
                <w:trHeight w:val="375"/>
              </w:trPr>
              <w:tc>
                <w:tcPr>
                  <w:tcW w:w="4420" w:type="dxa"/>
                  <w:gridSpan w:val="3"/>
                  <w:tcBorders>
                    <w:top w:val="nil"/>
                    <w:left w:val="nil"/>
                    <w:bottom w:val="nil"/>
                    <w:right w:val="nil"/>
                  </w:tcBorders>
                  <w:shd w:val="clear" w:color="000000" w:fill="FFFFFF"/>
                  <w:vAlign w:val="center"/>
                  <w:hideMark/>
                </w:tcPr>
                <w:p w14:paraId="63AA72A5" w14:textId="77777777" w:rsidR="00E40703" w:rsidRPr="00CF31A3" w:rsidRDefault="00E40703"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Valori assoluti</w:t>
                  </w:r>
                </w:p>
              </w:tc>
            </w:tr>
            <w:tr w:rsidR="00E40703" w:rsidRPr="00CF31A3" w14:paraId="1844BFA1" w14:textId="77777777" w:rsidTr="00E40703">
              <w:trPr>
                <w:trHeight w:val="290"/>
              </w:trPr>
              <w:tc>
                <w:tcPr>
                  <w:tcW w:w="1220" w:type="dxa"/>
                  <w:tcBorders>
                    <w:top w:val="single" w:sz="4" w:space="0" w:color="auto"/>
                    <w:left w:val="nil"/>
                    <w:bottom w:val="single" w:sz="4" w:space="0" w:color="auto"/>
                    <w:right w:val="nil"/>
                  </w:tcBorders>
                  <w:shd w:val="clear" w:color="auto" w:fill="auto"/>
                  <w:noWrap/>
                  <w:vAlign w:val="center"/>
                  <w:hideMark/>
                </w:tcPr>
                <w:p w14:paraId="350780A2" w14:textId="77777777" w:rsidR="00E40703" w:rsidRPr="00CF31A3" w:rsidRDefault="00E40703"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Femmine</w:t>
                  </w:r>
                </w:p>
              </w:tc>
              <w:tc>
                <w:tcPr>
                  <w:tcW w:w="1600" w:type="dxa"/>
                  <w:tcBorders>
                    <w:top w:val="single" w:sz="4" w:space="0" w:color="auto"/>
                    <w:left w:val="nil"/>
                    <w:bottom w:val="single" w:sz="4" w:space="0" w:color="auto"/>
                    <w:right w:val="nil"/>
                  </w:tcBorders>
                  <w:shd w:val="clear" w:color="000000" w:fill="D9D9D9"/>
                  <w:noWrap/>
                  <w:vAlign w:val="center"/>
                  <w:hideMark/>
                </w:tcPr>
                <w:p w14:paraId="7BDE9C0B"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272.392</w:t>
                  </w:r>
                </w:p>
              </w:tc>
              <w:tc>
                <w:tcPr>
                  <w:tcW w:w="1600" w:type="dxa"/>
                  <w:tcBorders>
                    <w:top w:val="single" w:sz="4" w:space="0" w:color="auto"/>
                    <w:left w:val="nil"/>
                    <w:bottom w:val="single" w:sz="4" w:space="0" w:color="auto"/>
                    <w:right w:val="nil"/>
                  </w:tcBorders>
                  <w:shd w:val="clear" w:color="000000" w:fill="FFFFFF"/>
                  <w:noWrap/>
                  <w:vAlign w:val="center"/>
                  <w:hideMark/>
                </w:tcPr>
                <w:p w14:paraId="26153FFE"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274.690</w:t>
                  </w:r>
                </w:p>
              </w:tc>
            </w:tr>
            <w:tr w:rsidR="00E40703" w:rsidRPr="00CF31A3" w14:paraId="600EFFF4" w14:textId="77777777" w:rsidTr="00E40703">
              <w:trPr>
                <w:trHeight w:val="290"/>
              </w:trPr>
              <w:tc>
                <w:tcPr>
                  <w:tcW w:w="1220" w:type="dxa"/>
                  <w:tcBorders>
                    <w:top w:val="single" w:sz="4" w:space="0" w:color="auto"/>
                    <w:left w:val="nil"/>
                    <w:bottom w:val="single" w:sz="4" w:space="0" w:color="auto"/>
                    <w:right w:val="nil"/>
                  </w:tcBorders>
                  <w:shd w:val="clear" w:color="auto" w:fill="auto"/>
                  <w:noWrap/>
                  <w:vAlign w:val="center"/>
                  <w:hideMark/>
                </w:tcPr>
                <w:p w14:paraId="20783A7D" w14:textId="77777777" w:rsidR="00E40703" w:rsidRPr="00CF31A3" w:rsidRDefault="00E40703"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Maschi</w:t>
                  </w:r>
                </w:p>
              </w:tc>
              <w:tc>
                <w:tcPr>
                  <w:tcW w:w="1600" w:type="dxa"/>
                  <w:tcBorders>
                    <w:top w:val="single" w:sz="4" w:space="0" w:color="auto"/>
                    <w:left w:val="nil"/>
                    <w:bottom w:val="single" w:sz="4" w:space="0" w:color="auto"/>
                    <w:right w:val="nil"/>
                  </w:tcBorders>
                  <w:shd w:val="clear" w:color="000000" w:fill="D9D9D9"/>
                  <w:noWrap/>
                  <w:vAlign w:val="center"/>
                  <w:hideMark/>
                </w:tcPr>
                <w:p w14:paraId="3F688D53"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265.185</w:t>
                  </w:r>
                </w:p>
              </w:tc>
              <w:tc>
                <w:tcPr>
                  <w:tcW w:w="1600" w:type="dxa"/>
                  <w:tcBorders>
                    <w:top w:val="single" w:sz="4" w:space="0" w:color="auto"/>
                    <w:left w:val="nil"/>
                    <w:bottom w:val="single" w:sz="4" w:space="0" w:color="auto"/>
                    <w:right w:val="nil"/>
                  </w:tcBorders>
                  <w:shd w:val="clear" w:color="000000" w:fill="FFFFFF"/>
                  <w:noWrap/>
                  <w:vAlign w:val="center"/>
                  <w:hideMark/>
                </w:tcPr>
                <w:p w14:paraId="290280AC"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266.478</w:t>
                  </w:r>
                </w:p>
              </w:tc>
            </w:tr>
            <w:tr w:rsidR="00E40703" w:rsidRPr="00CF31A3" w14:paraId="6F23A80D" w14:textId="77777777" w:rsidTr="00E40703">
              <w:trPr>
                <w:trHeight w:val="290"/>
              </w:trPr>
              <w:tc>
                <w:tcPr>
                  <w:tcW w:w="1220" w:type="dxa"/>
                  <w:tcBorders>
                    <w:top w:val="single" w:sz="4" w:space="0" w:color="auto"/>
                    <w:left w:val="nil"/>
                    <w:bottom w:val="single" w:sz="4" w:space="0" w:color="auto"/>
                    <w:right w:val="nil"/>
                  </w:tcBorders>
                  <w:shd w:val="clear" w:color="000000" w:fill="C9321F"/>
                  <w:noWrap/>
                  <w:vAlign w:val="center"/>
                  <w:hideMark/>
                </w:tcPr>
                <w:p w14:paraId="3A7E19B2" w14:textId="77777777" w:rsidR="00E40703" w:rsidRPr="00CF31A3" w:rsidRDefault="00E40703"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TOTALE</w:t>
                  </w:r>
                </w:p>
              </w:tc>
              <w:tc>
                <w:tcPr>
                  <w:tcW w:w="1600" w:type="dxa"/>
                  <w:tcBorders>
                    <w:top w:val="single" w:sz="4" w:space="0" w:color="auto"/>
                    <w:left w:val="nil"/>
                    <w:bottom w:val="single" w:sz="4" w:space="0" w:color="auto"/>
                    <w:right w:val="nil"/>
                  </w:tcBorders>
                  <w:shd w:val="clear" w:color="000000" w:fill="C9321F"/>
                  <w:noWrap/>
                  <w:vAlign w:val="center"/>
                  <w:hideMark/>
                </w:tcPr>
                <w:p w14:paraId="12AC8447"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537.577</w:t>
                  </w:r>
                </w:p>
              </w:tc>
              <w:tc>
                <w:tcPr>
                  <w:tcW w:w="1600" w:type="dxa"/>
                  <w:tcBorders>
                    <w:top w:val="single" w:sz="4" w:space="0" w:color="auto"/>
                    <w:left w:val="nil"/>
                    <w:bottom w:val="single" w:sz="4" w:space="0" w:color="auto"/>
                    <w:right w:val="nil"/>
                  </w:tcBorders>
                  <w:shd w:val="clear" w:color="000000" w:fill="C9321F"/>
                  <w:noWrap/>
                  <w:vAlign w:val="center"/>
                  <w:hideMark/>
                </w:tcPr>
                <w:p w14:paraId="7F5B5D9F"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541.168</w:t>
                  </w:r>
                </w:p>
              </w:tc>
            </w:tr>
            <w:tr w:rsidR="00E40703" w:rsidRPr="00CF31A3" w14:paraId="13AE3D93" w14:textId="77777777" w:rsidTr="00E40703">
              <w:trPr>
                <w:trHeight w:val="375"/>
              </w:trPr>
              <w:tc>
                <w:tcPr>
                  <w:tcW w:w="4420" w:type="dxa"/>
                  <w:gridSpan w:val="3"/>
                  <w:tcBorders>
                    <w:top w:val="nil"/>
                    <w:left w:val="nil"/>
                    <w:bottom w:val="nil"/>
                    <w:right w:val="nil"/>
                  </w:tcBorders>
                  <w:shd w:val="clear" w:color="000000" w:fill="FFFFFF"/>
                  <w:vAlign w:val="center"/>
                  <w:hideMark/>
                </w:tcPr>
                <w:p w14:paraId="45F2EE56" w14:textId="77777777" w:rsidR="00E40703" w:rsidRPr="00CF31A3" w:rsidRDefault="00E40703"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Valori %</w:t>
                  </w:r>
                </w:p>
              </w:tc>
            </w:tr>
            <w:tr w:rsidR="00E40703" w:rsidRPr="00CF31A3" w14:paraId="4D2F3D80" w14:textId="77777777" w:rsidTr="00E40703">
              <w:trPr>
                <w:trHeight w:val="290"/>
              </w:trPr>
              <w:tc>
                <w:tcPr>
                  <w:tcW w:w="1220" w:type="dxa"/>
                  <w:tcBorders>
                    <w:top w:val="single" w:sz="4" w:space="0" w:color="auto"/>
                    <w:left w:val="nil"/>
                    <w:bottom w:val="single" w:sz="4" w:space="0" w:color="auto"/>
                    <w:right w:val="nil"/>
                  </w:tcBorders>
                  <w:shd w:val="clear" w:color="auto" w:fill="auto"/>
                  <w:noWrap/>
                  <w:vAlign w:val="center"/>
                  <w:hideMark/>
                </w:tcPr>
                <w:p w14:paraId="1E7CEC33" w14:textId="77777777" w:rsidR="00E40703" w:rsidRPr="00CF31A3" w:rsidRDefault="00E40703"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Femmine</w:t>
                  </w:r>
                </w:p>
              </w:tc>
              <w:tc>
                <w:tcPr>
                  <w:tcW w:w="1600" w:type="dxa"/>
                  <w:tcBorders>
                    <w:top w:val="single" w:sz="4" w:space="0" w:color="auto"/>
                    <w:left w:val="nil"/>
                    <w:bottom w:val="single" w:sz="4" w:space="0" w:color="auto"/>
                    <w:right w:val="nil"/>
                  </w:tcBorders>
                  <w:shd w:val="clear" w:color="000000" w:fill="D9D9D9"/>
                  <w:noWrap/>
                  <w:vAlign w:val="center"/>
                  <w:hideMark/>
                </w:tcPr>
                <w:p w14:paraId="397E120E"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50,7</w:t>
                  </w:r>
                </w:p>
              </w:tc>
              <w:tc>
                <w:tcPr>
                  <w:tcW w:w="1600" w:type="dxa"/>
                  <w:tcBorders>
                    <w:top w:val="single" w:sz="4" w:space="0" w:color="auto"/>
                    <w:left w:val="nil"/>
                    <w:bottom w:val="single" w:sz="4" w:space="0" w:color="auto"/>
                    <w:right w:val="nil"/>
                  </w:tcBorders>
                  <w:shd w:val="clear" w:color="auto" w:fill="auto"/>
                  <w:noWrap/>
                  <w:vAlign w:val="center"/>
                  <w:hideMark/>
                </w:tcPr>
                <w:p w14:paraId="34877F66"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50,8</w:t>
                  </w:r>
                </w:p>
              </w:tc>
            </w:tr>
            <w:tr w:rsidR="00E40703" w:rsidRPr="00CF31A3" w14:paraId="69CD4853" w14:textId="77777777" w:rsidTr="00E40703">
              <w:trPr>
                <w:trHeight w:val="290"/>
              </w:trPr>
              <w:tc>
                <w:tcPr>
                  <w:tcW w:w="1220" w:type="dxa"/>
                  <w:tcBorders>
                    <w:top w:val="single" w:sz="4" w:space="0" w:color="auto"/>
                    <w:left w:val="nil"/>
                    <w:bottom w:val="single" w:sz="4" w:space="0" w:color="auto"/>
                    <w:right w:val="nil"/>
                  </w:tcBorders>
                  <w:shd w:val="clear" w:color="auto" w:fill="auto"/>
                  <w:noWrap/>
                  <w:vAlign w:val="center"/>
                  <w:hideMark/>
                </w:tcPr>
                <w:p w14:paraId="28574259" w14:textId="77777777" w:rsidR="00E40703" w:rsidRPr="00CF31A3" w:rsidRDefault="00E40703"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Maschi</w:t>
                  </w:r>
                </w:p>
              </w:tc>
              <w:tc>
                <w:tcPr>
                  <w:tcW w:w="1600" w:type="dxa"/>
                  <w:tcBorders>
                    <w:top w:val="single" w:sz="4" w:space="0" w:color="auto"/>
                    <w:left w:val="nil"/>
                    <w:bottom w:val="single" w:sz="4" w:space="0" w:color="auto"/>
                    <w:right w:val="nil"/>
                  </w:tcBorders>
                  <w:shd w:val="clear" w:color="000000" w:fill="D9D9D9"/>
                  <w:noWrap/>
                  <w:vAlign w:val="center"/>
                  <w:hideMark/>
                </w:tcPr>
                <w:p w14:paraId="36992AEC"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49,3</w:t>
                  </w:r>
                </w:p>
              </w:tc>
              <w:tc>
                <w:tcPr>
                  <w:tcW w:w="1600" w:type="dxa"/>
                  <w:tcBorders>
                    <w:top w:val="single" w:sz="4" w:space="0" w:color="auto"/>
                    <w:left w:val="nil"/>
                    <w:bottom w:val="single" w:sz="4" w:space="0" w:color="auto"/>
                    <w:right w:val="nil"/>
                  </w:tcBorders>
                  <w:shd w:val="clear" w:color="000000" w:fill="FFFFFF"/>
                  <w:noWrap/>
                  <w:vAlign w:val="center"/>
                  <w:hideMark/>
                </w:tcPr>
                <w:p w14:paraId="2D106A5D"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49,2</w:t>
                  </w:r>
                </w:p>
              </w:tc>
            </w:tr>
            <w:tr w:rsidR="00E40703" w:rsidRPr="00CF31A3" w14:paraId="3AB76816" w14:textId="77777777" w:rsidTr="00E40703">
              <w:trPr>
                <w:trHeight w:val="290"/>
              </w:trPr>
              <w:tc>
                <w:tcPr>
                  <w:tcW w:w="1220" w:type="dxa"/>
                  <w:tcBorders>
                    <w:top w:val="single" w:sz="4" w:space="0" w:color="auto"/>
                    <w:left w:val="nil"/>
                    <w:bottom w:val="single" w:sz="4" w:space="0" w:color="auto"/>
                    <w:right w:val="nil"/>
                  </w:tcBorders>
                  <w:shd w:val="clear" w:color="000000" w:fill="C9321F"/>
                  <w:noWrap/>
                  <w:vAlign w:val="center"/>
                  <w:hideMark/>
                </w:tcPr>
                <w:p w14:paraId="035C907E" w14:textId="77777777" w:rsidR="00E40703" w:rsidRPr="00CF31A3" w:rsidRDefault="00E40703"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TOTALE</w:t>
                  </w:r>
                </w:p>
              </w:tc>
              <w:tc>
                <w:tcPr>
                  <w:tcW w:w="1600" w:type="dxa"/>
                  <w:tcBorders>
                    <w:top w:val="single" w:sz="4" w:space="0" w:color="auto"/>
                    <w:left w:val="nil"/>
                    <w:bottom w:val="single" w:sz="4" w:space="0" w:color="auto"/>
                    <w:right w:val="nil"/>
                  </w:tcBorders>
                  <w:shd w:val="clear" w:color="000000" w:fill="C9321F"/>
                  <w:noWrap/>
                  <w:vAlign w:val="center"/>
                  <w:hideMark/>
                </w:tcPr>
                <w:p w14:paraId="111FDA50"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100,0</w:t>
                  </w:r>
                </w:p>
              </w:tc>
              <w:tc>
                <w:tcPr>
                  <w:tcW w:w="1600" w:type="dxa"/>
                  <w:tcBorders>
                    <w:top w:val="single" w:sz="4" w:space="0" w:color="auto"/>
                    <w:left w:val="nil"/>
                    <w:bottom w:val="single" w:sz="4" w:space="0" w:color="auto"/>
                    <w:right w:val="nil"/>
                  </w:tcBorders>
                  <w:shd w:val="clear" w:color="000000" w:fill="C9321F"/>
                  <w:noWrap/>
                  <w:vAlign w:val="center"/>
                  <w:hideMark/>
                </w:tcPr>
                <w:p w14:paraId="0E06ECCF"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100,0</w:t>
                  </w:r>
                </w:p>
              </w:tc>
            </w:tr>
          </w:tbl>
          <w:p w14:paraId="4C18FA2A" w14:textId="78DA1AB3" w:rsidR="00CD3290" w:rsidRPr="00CF31A3" w:rsidRDefault="00CD3290" w:rsidP="00CF31A3">
            <w:pPr>
              <w:jc w:val="both"/>
              <w:rPr>
                <w:rFonts w:asciiTheme="minorHAnsi" w:hAnsiTheme="minorHAnsi" w:cstheme="minorHAnsi"/>
                <w:color w:val="5F5F5F"/>
                <w:sz w:val="22"/>
                <w:szCs w:val="22"/>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41EC61" w14:textId="14106AAA" w:rsidR="003B7A29" w:rsidRPr="00CF31A3" w:rsidRDefault="00992F4A" w:rsidP="00CF31A3">
            <w:pPr>
              <w:jc w:val="both"/>
              <w:rPr>
                <w:rFonts w:asciiTheme="minorHAnsi" w:hAnsiTheme="minorHAnsi" w:cstheme="minorHAnsi"/>
                <w:color w:val="5F5F5F"/>
                <w:sz w:val="22"/>
                <w:szCs w:val="22"/>
              </w:rPr>
            </w:pPr>
            <w:r w:rsidRPr="00CF31A3">
              <w:rPr>
                <w:rFonts w:asciiTheme="minorHAnsi" w:hAnsiTheme="minorHAnsi" w:cstheme="minorHAnsi"/>
                <w:noProof/>
                <w:sz w:val="22"/>
                <w:szCs w:val="22"/>
              </w:rPr>
              <w:drawing>
                <wp:inline distT="0" distB="0" distL="0" distR="0" wp14:anchorId="54D8C869" wp14:editId="0B8531DA">
                  <wp:extent cx="3073400" cy="2139950"/>
                  <wp:effectExtent l="0" t="0" r="0" b="0"/>
                  <wp:docPr id="2" name="Grafico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595EDE36" w14:textId="77777777" w:rsidR="003B7A29" w:rsidRPr="00CF31A3" w:rsidRDefault="003B7A29" w:rsidP="00CF31A3">
      <w:pPr>
        <w:jc w:val="both"/>
        <w:rPr>
          <w:rFonts w:asciiTheme="minorHAnsi" w:hAnsiTheme="minorHAnsi" w:cstheme="minorHAnsi"/>
          <w:color w:val="5F5F5F"/>
          <w:sz w:val="22"/>
          <w:szCs w:val="22"/>
        </w:rPr>
      </w:pPr>
    </w:p>
    <w:p w14:paraId="67AB151A" w14:textId="5E106776" w:rsidR="003B7A29" w:rsidRPr="00CF31A3" w:rsidRDefault="003B7A29"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L’età media, </w:t>
      </w:r>
      <w:r w:rsidR="00916FED" w:rsidRPr="00CF31A3">
        <w:rPr>
          <w:rFonts w:asciiTheme="minorHAnsi" w:hAnsiTheme="minorHAnsi" w:cstheme="minorHAnsi"/>
          <w:color w:val="5F5F5F"/>
          <w:sz w:val="22"/>
          <w:szCs w:val="22"/>
        </w:rPr>
        <w:t>in leggera crescita sul</w:t>
      </w:r>
      <w:r w:rsidRPr="00CF31A3">
        <w:rPr>
          <w:rFonts w:asciiTheme="minorHAnsi" w:hAnsiTheme="minorHAnsi" w:cstheme="minorHAnsi"/>
          <w:color w:val="5F5F5F"/>
          <w:sz w:val="22"/>
          <w:szCs w:val="22"/>
        </w:rPr>
        <w:t xml:space="preserve"> 2021 (4</w:t>
      </w:r>
      <w:r w:rsidR="000846A7" w:rsidRPr="00CF31A3">
        <w:rPr>
          <w:rFonts w:asciiTheme="minorHAnsi" w:hAnsiTheme="minorHAnsi" w:cstheme="minorHAnsi"/>
          <w:color w:val="5F5F5F"/>
          <w:sz w:val="22"/>
          <w:szCs w:val="22"/>
        </w:rPr>
        <w:t>6</w:t>
      </w:r>
      <w:r w:rsidRPr="00CF31A3">
        <w:rPr>
          <w:rFonts w:asciiTheme="minorHAnsi" w:hAnsiTheme="minorHAnsi" w:cstheme="minorHAnsi"/>
          <w:color w:val="5F5F5F"/>
          <w:sz w:val="22"/>
          <w:szCs w:val="22"/>
        </w:rPr>
        <w:t>,</w:t>
      </w:r>
      <w:r w:rsidR="000846A7" w:rsidRPr="00CF31A3">
        <w:rPr>
          <w:rFonts w:asciiTheme="minorHAnsi" w:hAnsiTheme="minorHAnsi" w:cstheme="minorHAnsi"/>
          <w:color w:val="5F5F5F"/>
          <w:sz w:val="22"/>
          <w:szCs w:val="22"/>
        </w:rPr>
        <w:t>8</w:t>
      </w:r>
      <w:r w:rsidRPr="00CF31A3">
        <w:rPr>
          <w:rFonts w:asciiTheme="minorHAnsi" w:hAnsiTheme="minorHAnsi" w:cstheme="minorHAnsi"/>
          <w:color w:val="5F5F5F"/>
          <w:sz w:val="22"/>
          <w:szCs w:val="22"/>
        </w:rPr>
        <w:t>)</w:t>
      </w:r>
      <w:r w:rsidR="00FD6FBB"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è di 4</w:t>
      </w:r>
      <w:r w:rsidR="000846A7" w:rsidRPr="00CF31A3">
        <w:rPr>
          <w:rFonts w:asciiTheme="minorHAnsi" w:hAnsiTheme="minorHAnsi" w:cstheme="minorHAnsi"/>
          <w:color w:val="5F5F5F"/>
          <w:sz w:val="22"/>
          <w:szCs w:val="22"/>
        </w:rPr>
        <w:t>7</w:t>
      </w:r>
      <w:r w:rsidRPr="00CF31A3">
        <w:rPr>
          <w:rFonts w:asciiTheme="minorHAnsi" w:hAnsiTheme="minorHAnsi" w:cstheme="minorHAnsi"/>
          <w:color w:val="5F5F5F"/>
          <w:sz w:val="22"/>
          <w:szCs w:val="22"/>
        </w:rPr>
        <w:t>,</w:t>
      </w:r>
      <w:r w:rsidR="000846A7" w:rsidRPr="00CF31A3">
        <w:rPr>
          <w:rFonts w:asciiTheme="minorHAnsi" w:hAnsiTheme="minorHAnsi" w:cstheme="minorHAnsi"/>
          <w:color w:val="5F5F5F"/>
          <w:sz w:val="22"/>
          <w:szCs w:val="22"/>
        </w:rPr>
        <w:t>0</w:t>
      </w:r>
      <w:r w:rsidRPr="00CF31A3">
        <w:rPr>
          <w:rFonts w:asciiTheme="minorHAnsi" w:hAnsiTheme="minorHAnsi" w:cstheme="minorHAnsi"/>
          <w:color w:val="5F5F5F"/>
          <w:sz w:val="22"/>
          <w:szCs w:val="22"/>
        </w:rPr>
        <w:t xml:space="preserve"> anni</w:t>
      </w:r>
      <w:r w:rsidR="00916FED"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contro i 46,4 anni della media nazionale (Prospetto 5). Aumentano l’indice di vecchiaia</w:t>
      </w:r>
      <w:r w:rsidRPr="00CF31A3">
        <w:rPr>
          <w:rFonts w:asciiTheme="minorHAnsi" w:hAnsiTheme="minorHAnsi" w:cstheme="minorHAnsi"/>
          <w:color w:val="5F5F5F"/>
          <w:sz w:val="22"/>
          <w:szCs w:val="22"/>
          <w:vertAlign w:val="superscript"/>
        </w:rPr>
        <w:footnoteReference w:id="2"/>
      </w:r>
      <w:r w:rsidR="00916FED"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che passa da </w:t>
      </w:r>
      <w:r w:rsidR="000846A7" w:rsidRPr="00CF31A3">
        <w:rPr>
          <w:rFonts w:asciiTheme="minorHAnsi" w:hAnsiTheme="minorHAnsi" w:cstheme="minorHAnsi"/>
          <w:color w:val="5F5F5F"/>
          <w:sz w:val="22"/>
          <w:szCs w:val="22"/>
        </w:rPr>
        <w:t>214</w:t>
      </w:r>
      <w:r w:rsidRPr="00CF31A3">
        <w:rPr>
          <w:rFonts w:asciiTheme="minorHAnsi" w:hAnsiTheme="minorHAnsi" w:cstheme="minorHAnsi"/>
          <w:color w:val="5F5F5F"/>
          <w:sz w:val="22"/>
          <w:szCs w:val="22"/>
        </w:rPr>
        <w:t>,</w:t>
      </w:r>
      <w:r w:rsidR="000846A7" w:rsidRPr="00CF31A3">
        <w:rPr>
          <w:rFonts w:asciiTheme="minorHAnsi" w:hAnsiTheme="minorHAnsi" w:cstheme="minorHAnsi"/>
          <w:color w:val="5F5F5F"/>
          <w:sz w:val="22"/>
          <w:szCs w:val="22"/>
        </w:rPr>
        <w:t>1</w:t>
      </w:r>
      <w:r w:rsidRPr="00CF31A3">
        <w:rPr>
          <w:rFonts w:asciiTheme="minorHAnsi" w:hAnsiTheme="minorHAnsi" w:cstheme="minorHAnsi"/>
          <w:color w:val="5F5F5F"/>
          <w:sz w:val="22"/>
          <w:szCs w:val="22"/>
        </w:rPr>
        <w:t xml:space="preserve"> del 2021 a </w:t>
      </w:r>
      <w:r w:rsidR="000846A7" w:rsidRPr="00CF31A3">
        <w:rPr>
          <w:rFonts w:asciiTheme="minorHAnsi" w:hAnsiTheme="minorHAnsi" w:cstheme="minorHAnsi"/>
          <w:color w:val="5F5F5F"/>
          <w:sz w:val="22"/>
          <w:szCs w:val="22"/>
        </w:rPr>
        <w:t>220</w:t>
      </w:r>
      <w:r w:rsidRPr="00CF31A3">
        <w:rPr>
          <w:rFonts w:asciiTheme="minorHAnsi" w:hAnsiTheme="minorHAnsi" w:cstheme="minorHAnsi"/>
          <w:color w:val="5F5F5F"/>
          <w:sz w:val="22"/>
          <w:szCs w:val="22"/>
        </w:rPr>
        <w:t>,</w:t>
      </w:r>
      <w:r w:rsidR="000846A7" w:rsidRPr="00CF31A3">
        <w:rPr>
          <w:rFonts w:asciiTheme="minorHAnsi" w:hAnsiTheme="minorHAnsi" w:cstheme="minorHAnsi"/>
          <w:color w:val="5F5F5F"/>
          <w:sz w:val="22"/>
          <w:szCs w:val="22"/>
        </w:rPr>
        <w:t>6</w:t>
      </w:r>
      <w:r w:rsidRPr="00CF31A3">
        <w:rPr>
          <w:rFonts w:asciiTheme="minorHAnsi" w:hAnsiTheme="minorHAnsi" w:cstheme="minorHAnsi"/>
          <w:color w:val="5F5F5F"/>
          <w:sz w:val="22"/>
          <w:szCs w:val="22"/>
        </w:rPr>
        <w:t xml:space="preserve"> del 2022</w:t>
      </w:r>
      <w:r w:rsidR="00916FED"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e lievemente l’indice di dipendenza degli anziani</w:t>
      </w:r>
      <w:r w:rsidR="00916FED"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che si attesta a 3</w:t>
      </w:r>
      <w:r w:rsidR="000846A7" w:rsidRPr="00CF31A3">
        <w:rPr>
          <w:rFonts w:asciiTheme="minorHAnsi" w:hAnsiTheme="minorHAnsi" w:cstheme="minorHAnsi"/>
          <w:color w:val="5F5F5F"/>
          <w:sz w:val="22"/>
          <w:szCs w:val="22"/>
        </w:rPr>
        <w:t>9,0</w:t>
      </w:r>
      <w:r w:rsidRPr="00CF31A3">
        <w:rPr>
          <w:rFonts w:asciiTheme="minorHAnsi" w:hAnsiTheme="minorHAnsi" w:cstheme="minorHAnsi"/>
          <w:color w:val="5F5F5F"/>
          <w:sz w:val="22"/>
          <w:szCs w:val="22"/>
        </w:rPr>
        <w:t xml:space="preserve"> contro 3</w:t>
      </w:r>
      <w:r w:rsidR="000846A7" w:rsidRPr="00CF31A3">
        <w:rPr>
          <w:rFonts w:asciiTheme="minorHAnsi" w:hAnsiTheme="minorHAnsi" w:cstheme="minorHAnsi"/>
          <w:color w:val="5F5F5F"/>
          <w:sz w:val="22"/>
          <w:szCs w:val="22"/>
        </w:rPr>
        <w:t>8</w:t>
      </w:r>
      <w:r w:rsidRPr="00CF31A3">
        <w:rPr>
          <w:rFonts w:asciiTheme="minorHAnsi" w:hAnsiTheme="minorHAnsi" w:cstheme="minorHAnsi"/>
          <w:color w:val="5F5F5F"/>
          <w:sz w:val="22"/>
          <w:szCs w:val="22"/>
        </w:rPr>
        <w:t>,</w:t>
      </w:r>
      <w:r w:rsidR="000846A7" w:rsidRPr="00CF31A3">
        <w:rPr>
          <w:rFonts w:asciiTheme="minorHAnsi" w:hAnsiTheme="minorHAnsi" w:cstheme="minorHAnsi"/>
          <w:color w:val="5F5F5F"/>
          <w:sz w:val="22"/>
          <w:szCs w:val="22"/>
        </w:rPr>
        <w:t>3</w:t>
      </w:r>
      <w:r w:rsidRPr="00CF31A3">
        <w:rPr>
          <w:rFonts w:asciiTheme="minorHAnsi" w:hAnsiTheme="minorHAnsi" w:cstheme="minorHAnsi"/>
          <w:color w:val="5F5F5F"/>
          <w:sz w:val="22"/>
          <w:szCs w:val="22"/>
        </w:rPr>
        <w:t xml:space="preserve"> del 2021. Cresce anche l’indice di struttura della popolazione attiva, che passa da 1</w:t>
      </w:r>
      <w:r w:rsidR="000846A7" w:rsidRPr="00CF31A3">
        <w:rPr>
          <w:rFonts w:asciiTheme="minorHAnsi" w:hAnsiTheme="minorHAnsi" w:cstheme="minorHAnsi"/>
          <w:color w:val="5F5F5F"/>
          <w:sz w:val="22"/>
          <w:szCs w:val="22"/>
        </w:rPr>
        <w:t>37</w:t>
      </w:r>
      <w:r w:rsidRPr="00CF31A3">
        <w:rPr>
          <w:rFonts w:asciiTheme="minorHAnsi" w:hAnsiTheme="minorHAnsi" w:cstheme="minorHAnsi"/>
          <w:color w:val="5F5F5F"/>
          <w:sz w:val="22"/>
          <w:szCs w:val="22"/>
        </w:rPr>
        <w:t>,3 del 2021 a 13</w:t>
      </w:r>
      <w:r w:rsidR="000846A7" w:rsidRPr="00CF31A3">
        <w:rPr>
          <w:rFonts w:asciiTheme="minorHAnsi" w:hAnsiTheme="minorHAnsi" w:cstheme="minorHAnsi"/>
          <w:color w:val="5F5F5F"/>
          <w:sz w:val="22"/>
          <w:szCs w:val="22"/>
        </w:rPr>
        <w:t>8</w:t>
      </w:r>
      <w:r w:rsidRPr="00CF31A3">
        <w:rPr>
          <w:rFonts w:asciiTheme="minorHAnsi" w:hAnsiTheme="minorHAnsi" w:cstheme="minorHAnsi"/>
          <w:color w:val="5F5F5F"/>
          <w:sz w:val="22"/>
          <w:szCs w:val="22"/>
        </w:rPr>
        <w:t>,</w:t>
      </w:r>
      <w:r w:rsidR="000846A7" w:rsidRPr="00CF31A3">
        <w:rPr>
          <w:rFonts w:asciiTheme="minorHAnsi" w:hAnsiTheme="minorHAnsi" w:cstheme="minorHAnsi"/>
          <w:color w:val="5F5F5F"/>
          <w:sz w:val="22"/>
          <w:szCs w:val="22"/>
        </w:rPr>
        <w:t>3</w:t>
      </w:r>
      <w:r w:rsidRPr="00CF31A3">
        <w:rPr>
          <w:rFonts w:asciiTheme="minorHAnsi" w:hAnsiTheme="minorHAnsi" w:cstheme="minorHAnsi"/>
          <w:color w:val="5F5F5F"/>
          <w:sz w:val="22"/>
          <w:szCs w:val="22"/>
        </w:rPr>
        <w:t>.</w:t>
      </w:r>
    </w:p>
    <w:p w14:paraId="29556DA0" w14:textId="7BA588B9" w:rsidR="004F68FE" w:rsidRPr="00CF31A3" w:rsidRDefault="00291228"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Fra le due province, quella di</w:t>
      </w:r>
      <w:r w:rsidR="003B7A29" w:rsidRPr="00CF31A3">
        <w:rPr>
          <w:rFonts w:asciiTheme="minorHAnsi" w:hAnsiTheme="minorHAnsi" w:cstheme="minorHAnsi"/>
          <w:color w:val="5F5F5F"/>
          <w:sz w:val="22"/>
          <w:szCs w:val="22"/>
        </w:rPr>
        <w:t xml:space="preserve"> </w:t>
      </w:r>
      <w:r w:rsidR="00255B23" w:rsidRPr="00CF31A3">
        <w:rPr>
          <w:rFonts w:asciiTheme="minorHAnsi" w:hAnsiTheme="minorHAnsi" w:cstheme="minorHAnsi"/>
          <w:color w:val="5F5F5F"/>
          <w:sz w:val="22"/>
          <w:szCs w:val="22"/>
        </w:rPr>
        <w:t>Matera</w:t>
      </w:r>
      <w:r w:rsidR="003B7A29" w:rsidRPr="00CF31A3">
        <w:rPr>
          <w:rFonts w:asciiTheme="minorHAnsi" w:hAnsiTheme="minorHAnsi" w:cstheme="minorHAnsi"/>
          <w:color w:val="5F5F5F"/>
          <w:sz w:val="22"/>
          <w:szCs w:val="22"/>
        </w:rPr>
        <w:t xml:space="preserve"> presenta la struttura demografica più giovane.</w:t>
      </w:r>
      <w:r w:rsidR="004F68FE" w:rsidRPr="00CF31A3">
        <w:rPr>
          <w:rFonts w:asciiTheme="minorHAnsi" w:hAnsiTheme="minorHAnsi" w:cstheme="minorHAnsi"/>
          <w:color w:val="5F5F5F"/>
          <w:sz w:val="22"/>
          <w:szCs w:val="22"/>
        </w:rPr>
        <w:br w:type="page"/>
      </w:r>
    </w:p>
    <w:p w14:paraId="440FA426" w14:textId="77777777" w:rsidR="002D7EFB" w:rsidRPr="00CF31A3" w:rsidRDefault="002D7EFB" w:rsidP="00CF31A3">
      <w:pPr>
        <w:jc w:val="both"/>
        <w:rPr>
          <w:rFonts w:asciiTheme="minorHAnsi" w:hAnsiTheme="minorHAnsi" w:cstheme="minorHAnsi"/>
          <w:b/>
          <w:color w:val="595959" w:themeColor="text1" w:themeTint="A6"/>
          <w:sz w:val="22"/>
          <w:szCs w:val="22"/>
        </w:rPr>
      </w:pPr>
    </w:p>
    <w:p w14:paraId="4D5B4B2C" w14:textId="2663DB4F" w:rsidR="003B7A29" w:rsidRPr="00CF31A3" w:rsidRDefault="003B7A29" w:rsidP="00CF31A3">
      <w:pPr>
        <w:jc w:val="both"/>
        <w:rPr>
          <w:rFonts w:asciiTheme="minorHAnsi" w:hAnsiTheme="minorHAnsi" w:cstheme="minorHAnsi"/>
          <w:sz w:val="22"/>
          <w:szCs w:val="22"/>
        </w:rPr>
      </w:pPr>
      <w:r w:rsidRPr="00CF31A3">
        <w:rPr>
          <w:rFonts w:asciiTheme="minorHAnsi" w:hAnsiTheme="minorHAnsi" w:cstheme="minorHAnsi"/>
          <w:b/>
          <w:color w:val="595959" w:themeColor="text1" w:themeTint="A6"/>
          <w:sz w:val="22"/>
          <w:szCs w:val="22"/>
        </w:rPr>
        <w:t xml:space="preserve">PROSPETTO </w:t>
      </w:r>
      <w:r w:rsidR="00CA71F5" w:rsidRPr="00CF31A3">
        <w:rPr>
          <w:rFonts w:asciiTheme="minorHAnsi" w:hAnsiTheme="minorHAnsi" w:cstheme="minorHAnsi"/>
          <w:b/>
          <w:color w:val="595959" w:themeColor="text1" w:themeTint="A6"/>
          <w:sz w:val="22"/>
          <w:szCs w:val="22"/>
        </w:rPr>
        <w:t>5</w:t>
      </w:r>
      <w:r w:rsidRPr="00CF31A3">
        <w:rPr>
          <w:rFonts w:asciiTheme="minorHAnsi" w:hAnsiTheme="minorHAnsi" w:cstheme="minorHAnsi"/>
          <w:color w:val="595959" w:themeColor="text1" w:themeTint="A6"/>
          <w:sz w:val="22"/>
          <w:szCs w:val="22"/>
        </w:rPr>
        <w:t xml:space="preserve">. INDICATORI DI STRUTTURA DELLA POPOLAZIONE PER PROVINCIA. </w:t>
      </w:r>
      <w:r w:rsidRPr="00CF31A3">
        <w:rPr>
          <w:rFonts w:asciiTheme="minorHAnsi" w:hAnsiTheme="minorHAnsi" w:cstheme="minorHAnsi"/>
          <w:sz w:val="22"/>
          <w:szCs w:val="22"/>
        </w:rPr>
        <w:t>Censimento 2022</w:t>
      </w:r>
    </w:p>
    <w:tbl>
      <w:tblPr>
        <w:tblW w:w="5001" w:type="pct"/>
        <w:tblCellMar>
          <w:left w:w="70" w:type="dxa"/>
          <w:right w:w="70" w:type="dxa"/>
        </w:tblCellMar>
        <w:tblLook w:val="04A0" w:firstRow="1" w:lastRow="0" w:firstColumn="1" w:lastColumn="0" w:noHBand="0" w:noVBand="1"/>
      </w:tblPr>
      <w:tblGrid>
        <w:gridCol w:w="1261"/>
        <w:gridCol w:w="1575"/>
        <w:gridCol w:w="1560"/>
        <w:gridCol w:w="1702"/>
        <w:gridCol w:w="1699"/>
        <w:gridCol w:w="1843"/>
      </w:tblGrid>
      <w:tr w:rsidR="00E40703" w:rsidRPr="00CF31A3" w14:paraId="6D4E8337" w14:textId="77777777" w:rsidTr="00E40703">
        <w:trPr>
          <w:trHeight w:val="260"/>
        </w:trPr>
        <w:tc>
          <w:tcPr>
            <w:tcW w:w="654" w:type="pct"/>
            <w:tcBorders>
              <w:top w:val="single" w:sz="4" w:space="0" w:color="262626"/>
              <w:left w:val="nil"/>
              <w:bottom w:val="single" w:sz="4" w:space="0" w:color="262626"/>
              <w:right w:val="nil"/>
            </w:tcBorders>
            <w:shd w:val="clear" w:color="000000" w:fill="FFFFFF"/>
            <w:noWrap/>
            <w:vAlign w:val="center"/>
            <w:hideMark/>
          </w:tcPr>
          <w:p w14:paraId="561FE13A" w14:textId="77777777" w:rsidR="00E40703" w:rsidRPr="00CF31A3" w:rsidRDefault="00E40703"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PROVINCE</w:t>
            </w:r>
          </w:p>
        </w:tc>
        <w:tc>
          <w:tcPr>
            <w:tcW w:w="817" w:type="pct"/>
            <w:tcBorders>
              <w:top w:val="single" w:sz="4" w:space="0" w:color="262626"/>
              <w:left w:val="nil"/>
              <w:bottom w:val="single" w:sz="4" w:space="0" w:color="262626"/>
              <w:right w:val="nil"/>
            </w:tcBorders>
            <w:shd w:val="clear" w:color="auto" w:fill="auto"/>
            <w:vAlign w:val="center"/>
            <w:hideMark/>
          </w:tcPr>
          <w:p w14:paraId="201055EC" w14:textId="77777777" w:rsidR="00E40703" w:rsidRPr="00CF31A3" w:rsidRDefault="00E40703"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Età media</w:t>
            </w:r>
          </w:p>
        </w:tc>
        <w:tc>
          <w:tcPr>
            <w:tcW w:w="809" w:type="pct"/>
            <w:tcBorders>
              <w:top w:val="single" w:sz="4" w:space="0" w:color="262626"/>
              <w:left w:val="nil"/>
              <w:bottom w:val="single" w:sz="4" w:space="0" w:color="262626"/>
              <w:right w:val="nil"/>
            </w:tcBorders>
            <w:shd w:val="clear" w:color="auto" w:fill="auto"/>
            <w:vAlign w:val="center"/>
            <w:hideMark/>
          </w:tcPr>
          <w:p w14:paraId="2DBD0F22" w14:textId="77777777" w:rsidR="00E40703" w:rsidRPr="00CF31A3" w:rsidRDefault="00E40703"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Indice di vecchiaia</w:t>
            </w:r>
          </w:p>
        </w:tc>
        <w:tc>
          <w:tcPr>
            <w:tcW w:w="883" w:type="pct"/>
            <w:tcBorders>
              <w:top w:val="single" w:sz="4" w:space="0" w:color="262626"/>
              <w:left w:val="nil"/>
              <w:bottom w:val="single" w:sz="4" w:space="0" w:color="262626"/>
              <w:right w:val="nil"/>
            </w:tcBorders>
            <w:shd w:val="clear" w:color="auto" w:fill="auto"/>
            <w:vAlign w:val="center"/>
            <w:hideMark/>
          </w:tcPr>
          <w:p w14:paraId="48FA615E" w14:textId="77777777" w:rsidR="00E40703" w:rsidRPr="00CF31A3" w:rsidRDefault="00E40703"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Indice di dipendenza strutturale</w:t>
            </w:r>
          </w:p>
        </w:tc>
        <w:tc>
          <w:tcPr>
            <w:tcW w:w="881" w:type="pct"/>
            <w:tcBorders>
              <w:top w:val="single" w:sz="4" w:space="0" w:color="262626"/>
              <w:left w:val="nil"/>
              <w:bottom w:val="single" w:sz="4" w:space="0" w:color="262626"/>
              <w:right w:val="nil"/>
            </w:tcBorders>
            <w:shd w:val="clear" w:color="auto" w:fill="auto"/>
            <w:vAlign w:val="center"/>
            <w:hideMark/>
          </w:tcPr>
          <w:p w14:paraId="48764111" w14:textId="77777777" w:rsidR="00E40703" w:rsidRPr="00CF31A3" w:rsidRDefault="00E40703"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Indice di dipendenza strutturale anziani</w:t>
            </w:r>
          </w:p>
        </w:tc>
        <w:tc>
          <w:tcPr>
            <w:tcW w:w="956" w:type="pct"/>
            <w:tcBorders>
              <w:top w:val="single" w:sz="4" w:space="0" w:color="262626"/>
              <w:left w:val="nil"/>
              <w:bottom w:val="single" w:sz="4" w:space="0" w:color="262626"/>
              <w:right w:val="nil"/>
            </w:tcBorders>
            <w:shd w:val="clear" w:color="auto" w:fill="auto"/>
            <w:vAlign w:val="center"/>
            <w:hideMark/>
          </w:tcPr>
          <w:p w14:paraId="7BAB14EB" w14:textId="77777777" w:rsidR="00E40703" w:rsidRPr="00CF31A3" w:rsidRDefault="00E40703"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Indice di struttura della popolazione attiva</w:t>
            </w:r>
          </w:p>
        </w:tc>
      </w:tr>
      <w:tr w:rsidR="00E40703" w:rsidRPr="00CF31A3" w14:paraId="105D6E0E" w14:textId="77777777" w:rsidTr="00E40703">
        <w:trPr>
          <w:trHeight w:val="290"/>
        </w:trPr>
        <w:tc>
          <w:tcPr>
            <w:tcW w:w="654" w:type="pct"/>
            <w:tcBorders>
              <w:top w:val="nil"/>
              <w:left w:val="nil"/>
              <w:bottom w:val="single" w:sz="4" w:space="0" w:color="262626"/>
              <w:right w:val="nil"/>
            </w:tcBorders>
            <w:shd w:val="clear" w:color="auto" w:fill="auto"/>
            <w:noWrap/>
            <w:vAlign w:val="center"/>
            <w:hideMark/>
          </w:tcPr>
          <w:p w14:paraId="780CBAF4" w14:textId="77777777" w:rsidR="00E40703" w:rsidRPr="00CF31A3" w:rsidRDefault="00E40703"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Matera</w:t>
            </w:r>
          </w:p>
        </w:tc>
        <w:tc>
          <w:tcPr>
            <w:tcW w:w="817" w:type="pct"/>
            <w:tcBorders>
              <w:top w:val="nil"/>
              <w:left w:val="nil"/>
              <w:bottom w:val="single" w:sz="4" w:space="0" w:color="262626"/>
              <w:right w:val="nil"/>
            </w:tcBorders>
            <w:shd w:val="clear" w:color="000000" w:fill="D9D9D9"/>
            <w:noWrap/>
            <w:vAlign w:val="center"/>
            <w:hideMark/>
          </w:tcPr>
          <w:p w14:paraId="1B6D2B16"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46,4</w:t>
            </w:r>
          </w:p>
        </w:tc>
        <w:tc>
          <w:tcPr>
            <w:tcW w:w="809" w:type="pct"/>
            <w:tcBorders>
              <w:top w:val="nil"/>
              <w:left w:val="nil"/>
              <w:bottom w:val="single" w:sz="4" w:space="0" w:color="262626"/>
              <w:right w:val="nil"/>
            </w:tcBorders>
            <w:shd w:val="clear" w:color="auto" w:fill="auto"/>
            <w:noWrap/>
            <w:vAlign w:val="center"/>
            <w:hideMark/>
          </w:tcPr>
          <w:p w14:paraId="461ABBFD"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206,6</w:t>
            </w:r>
          </w:p>
        </w:tc>
        <w:tc>
          <w:tcPr>
            <w:tcW w:w="883" w:type="pct"/>
            <w:tcBorders>
              <w:top w:val="nil"/>
              <w:left w:val="nil"/>
              <w:bottom w:val="single" w:sz="4" w:space="0" w:color="262626"/>
              <w:right w:val="nil"/>
            </w:tcBorders>
            <w:shd w:val="clear" w:color="000000" w:fill="D9D9D9"/>
            <w:noWrap/>
            <w:vAlign w:val="center"/>
            <w:hideMark/>
          </w:tcPr>
          <w:p w14:paraId="0AAAC051"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56,4</w:t>
            </w:r>
          </w:p>
        </w:tc>
        <w:tc>
          <w:tcPr>
            <w:tcW w:w="881" w:type="pct"/>
            <w:tcBorders>
              <w:top w:val="nil"/>
              <w:left w:val="nil"/>
              <w:bottom w:val="single" w:sz="4" w:space="0" w:color="262626"/>
              <w:right w:val="nil"/>
            </w:tcBorders>
            <w:shd w:val="clear" w:color="auto" w:fill="auto"/>
            <w:noWrap/>
            <w:vAlign w:val="center"/>
            <w:hideMark/>
          </w:tcPr>
          <w:p w14:paraId="53A08A03"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38,0</w:t>
            </w:r>
          </w:p>
        </w:tc>
        <w:tc>
          <w:tcPr>
            <w:tcW w:w="956" w:type="pct"/>
            <w:tcBorders>
              <w:top w:val="nil"/>
              <w:left w:val="nil"/>
              <w:bottom w:val="single" w:sz="4" w:space="0" w:color="262626"/>
              <w:right w:val="nil"/>
            </w:tcBorders>
            <w:shd w:val="clear" w:color="000000" w:fill="D9D9D9"/>
            <w:noWrap/>
            <w:vAlign w:val="center"/>
            <w:hideMark/>
          </w:tcPr>
          <w:p w14:paraId="50DB83D5"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133,1</w:t>
            </w:r>
          </w:p>
        </w:tc>
      </w:tr>
      <w:tr w:rsidR="00E40703" w:rsidRPr="00CF31A3" w14:paraId="6441A111" w14:textId="77777777" w:rsidTr="00E40703">
        <w:trPr>
          <w:trHeight w:val="290"/>
        </w:trPr>
        <w:tc>
          <w:tcPr>
            <w:tcW w:w="654" w:type="pct"/>
            <w:tcBorders>
              <w:top w:val="nil"/>
              <w:left w:val="nil"/>
              <w:bottom w:val="single" w:sz="4" w:space="0" w:color="262626"/>
              <w:right w:val="nil"/>
            </w:tcBorders>
            <w:shd w:val="clear" w:color="auto" w:fill="auto"/>
            <w:noWrap/>
            <w:vAlign w:val="center"/>
            <w:hideMark/>
          </w:tcPr>
          <w:p w14:paraId="6B53C33C" w14:textId="77777777" w:rsidR="00E40703" w:rsidRPr="00CF31A3" w:rsidRDefault="00E40703"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Potenza</w:t>
            </w:r>
          </w:p>
        </w:tc>
        <w:tc>
          <w:tcPr>
            <w:tcW w:w="817" w:type="pct"/>
            <w:tcBorders>
              <w:top w:val="nil"/>
              <w:left w:val="nil"/>
              <w:bottom w:val="single" w:sz="4" w:space="0" w:color="262626"/>
              <w:right w:val="nil"/>
            </w:tcBorders>
            <w:shd w:val="clear" w:color="000000" w:fill="D9D9D9"/>
            <w:noWrap/>
            <w:vAlign w:val="center"/>
            <w:hideMark/>
          </w:tcPr>
          <w:p w14:paraId="0775BED3"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47,4</w:t>
            </w:r>
          </w:p>
        </w:tc>
        <w:tc>
          <w:tcPr>
            <w:tcW w:w="809" w:type="pct"/>
            <w:tcBorders>
              <w:top w:val="nil"/>
              <w:left w:val="nil"/>
              <w:bottom w:val="single" w:sz="4" w:space="0" w:color="262626"/>
              <w:right w:val="nil"/>
            </w:tcBorders>
            <w:shd w:val="clear" w:color="auto" w:fill="auto"/>
            <w:noWrap/>
            <w:vAlign w:val="center"/>
            <w:hideMark/>
          </w:tcPr>
          <w:p w14:paraId="4B265907"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228,9</w:t>
            </w:r>
          </w:p>
        </w:tc>
        <w:tc>
          <w:tcPr>
            <w:tcW w:w="883" w:type="pct"/>
            <w:tcBorders>
              <w:top w:val="nil"/>
              <w:left w:val="nil"/>
              <w:bottom w:val="single" w:sz="4" w:space="0" w:color="262626"/>
              <w:right w:val="nil"/>
            </w:tcBorders>
            <w:shd w:val="clear" w:color="000000" w:fill="D9D9D9"/>
            <w:noWrap/>
            <w:vAlign w:val="center"/>
            <w:hideMark/>
          </w:tcPr>
          <w:p w14:paraId="19323A1C"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56,7</w:t>
            </w:r>
          </w:p>
        </w:tc>
        <w:tc>
          <w:tcPr>
            <w:tcW w:w="881" w:type="pct"/>
            <w:tcBorders>
              <w:top w:val="nil"/>
              <w:left w:val="nil"/>
              <w:bottom w:val="single" w:sz="4" w:space="0" w:color="262626"/>
              <w:right w:val="nil"/>
            </w:tcBorders>
            <w:shd w:val="clear" w:color="auto" w:fill="auto"/>
            <w:noWrap/>
            <w:vAlign w:val="center"/>
            <w:hideMark/>
          </w:tcPr>
          <w:p w14:paraId="36EC1279"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39,5</w:t>
            </w:r>
          </w:p>
        </w:tc>
        <w:tc>
          <w:tcPr>
            <w:tcW w:w="956" w:type="pct"/>
            <w:tcBorders>
              <w:top w:val="nil"/>
              <w:left w:val="nil"/>
              <w:bottom w:val="single" w:sz="4" w:space="0" w:color="262626"/>
              <w:right w:val="nil"/>
            </w:tcBorders>
            <w:shd w:val="clear" w:color="000000" w:fill="D9D9D9"/>
            <w:noWrap/>
            <w:vAlign w:val="center"/>
            <w:hideMark/>
          </w:tcPr>
          <w:p w14:paraId="198D7EAE" w14:textId="77777777" w:rsidR="00E40703" w:rsidRPr="00CF31A3" w:rsidRDefault="00E40703"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141,3</w:t>
            </w:r>
          </w:p>
        </w:tc>
      </w:tr>
      <w:tr w:rsidR="00E40703" w:rsidRPr="00CF31A3" w14:paraId="1662C2EE" w14:textId="77777777" w:rsidTr="00E40703">
        <w:trPr>
          <w:trHeight w:val="290"/>
        </w:trPr>
        <w:tc>
          <w:tcPr>
            <w:tcW w:w="654" w:type="pct"/>
            <w:tcBorders>
              <w:top w:val="single" w:sz="4" w:space="0" w:color="262626"/>
              <w:left w:val="nil"/>
              <w:bottom w:val="single" w:sz="4" w:space="0" w:color="262626"/>
              <w:right w:val="nil"/>
            </w:tcBorders>
            <w:shd w:val="clear" w:color="000000" w:fill="C9321F"/>
            <w:noWrap/>
            <w:vAlign w:val="center"/>
            <w:hideMark/>
          </w:tcPr>
          <w:p w14:paraId="44CCEA6F" w14:textId="77777777" w:rsidR="00E40703" w:rsidRPr="00CF31A3" w:rsidRDefault="00E40703"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BASILICATA</w:t>
            </w:r>
          </w:p>
        </w:tc>
        <w:tc>
          <w:tcPr>
            <w:tcW w:w="817" w:type="pct"/>
            <w:tcBorders>
              <w:top w:val="single" w:sz="4" w:space="0" w:color="262626"/>
              <w:left w:val="nil"/>
              <w:bottom w:val="single" w:sz="4" w:space="0" w:color="262626"/>
              <w:right w:val="nil"/>
            </w:tcBorders>
            <w:shd w:val="clear" w:color="000000" w:fill="C9321F"/>
            <w:noWrap/>
            <w:vAlign w:val="center"/>
            <w:hideMark/>
          </w:tcPr>
          <w:p w14:paraId="044A7553"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47,0</w:t>
            </w:r>
          </w:p>
        </w:tc>
        <w:tc>
          <w:tcPr>
            <w:tcW w:w="809" w:type="pct"/>
            <w:tcBorders>
              <w:top w:val="single" w:sz="4" w:space="0" w:color="262626"/>
              <w:left w:val="nil"/>
              <w:bottom w:val="single" w:sz="4" w:space="0" w:color="262626"/>
              <w:right w:val="nil"/>
            </w:tcBorders>
            <w:shd w:val="clear" w:color="000000" w:fill="C9321F"/>
            <w:noWrap/>
            <w:vAlign w:val="center"/>
            <w:hideMark/>
          </w:tcPr>
          <w:p w14:paraId="3783B231"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220,6</w:t>
            </w:r>
          </w:p>
        </w:tc>
        <w:tc>
          <w:tcPr>
            <w:tcW w:w="883" w:type="pct"/>
            <w:tcBorders>
              <w:top w:val="single" w:sz="4" w:space="0" w:color="262626"/>
              <w:left w:val="nil"/>
              <w:bottom w:val="single" w:sz="4" w:space="0" w:color="262626"/>
              <w:right w:val="nil"/>
            </w:tcBorders>
            <w:shd w:val="clear" w:color="000000" w:fill="C9321F"/>
            <w:noWrap/>
            <w:vAlign w:val="center"/>
            <w:hideMark/>
          </w:tcPr>
          <w:p w14:paraId="5257CEC0"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56,6</w:t>
            </w:r>
          </w:p>
        </w:tc>
        <w:tc>
          <w:tcPr>
            <w:tcW w:w="881" w:type="pct"/>
            <w:tcBorders>
              <w:top w:val="single" w:sz="4" w:space="0" w:color="262626"/>
              <w:left w:val="nil"/>
              <w:bottom w:val="single" w:sz="4" w:space="0" w:color="262626"/>
              <w:right w:val="nil"/>
            </w:tcBorders>
            <w:shd w:val="clear" w:color="000000" w:fill="C9321F"/>
            <w:noWrap/>
            <w:vAlign w:val="center"/>
            <w:hideMark/>
          </w:tcPr>
          <w:p w14:paraId="0DA38A7F"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39,0</w:t>
            </w:r>
          </w:p>
        </w:tc>
        <w:tc>
          <w:tcPr>
            <w:tcW w:w="956" w:type="pct"/>
            <w:tcBorders>
              <w:top w:val="single" w:sz="4" w:space="0" w:color="262626"/>
              <w:left w:val="nil"/>
              <w:bottom w:val="single" w:sz="4" w:space="0" w:color="262626"/>
              <w:right w:val="nil"/>
            </w:tcBorders>
            <w:shd w:val="clear" w:color="000000" w:fill="C9321F"/>
            <w:noWrap/>
            <w:vAlign w:val="center"/>
            <w:hideMark/>
          </w:tcPr>
          <w:p w14:paraId="5604EF72"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138,3</w:t>
            </w:r>
          </w:p>
        </w:tc>
      </w:tr>
      <w:tr w:rsidR="00E40703" w:rsidRPr="00CF31A3" w14:paraId="5709400B" w14:textId="77777777" w:rsidTr="00E40703">
        <w:trPr>
          <w:trHeight w:val="290"/>
        </w:trPr>
        <w:tc>
          <w:tcPr>
            <w:tcW w:w="654" w:type="pct"/>
            <w:tcBorders>
              <w:top w:val="single" w:sz="4" w:space="0" w:color="262626"/>
              <w:left w:val="nil"/>
              <w:bottom w:val="single" w:sz="4" w:space="0" w:color="262626"/>
              <w:right w:val="nil"/>
            </w:tcBorders>
            <w:shd w:val="clear" w:color="000000" w:fill="C9321F"/>
            <w:noWrap/>
            <w:vAlign w:val="center"/>
            <w:hideMark/>
          </w:tcPr>
          <w:p w14:paraId="65DCE81F" w14:textId="77777777" w:rsidR="00E40703" w:rsidRPr="00CF31A3" w:rsidRDefault="00E40703"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ITALIA</w:t>
            </w:r>
          </w:p>
        </w:tc>
        <w:tc>
          <w:tcPr>
            <w:tcW w:w="817" w:type="pct"/>
            <w:tcBorders>
              <w:top w:val="single" w:sz="4" w:space="0" w:color="262626"/>
              <w:left w:val="nil"/>
              <w:bottom w:val="single" w:sz="4" w:space="0" w:color="262626"/>
              <w:right w:val="nil"/>
            </w:tcBorders>
            <w:shd w:val="clear" w:color="000000" w:fill="C9321F"/>
            <w:noWrap/>
            <w:vAlign w:val="center"/>
            <w:hideMark/>
          </w:tcPr>
          <w:p w14:paraId="66C1C7EC"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46,4</w:t>
            </w:r>
          </w:p>
        </w:tc>
        <w:tc>
          <w:tcPr>
            <w:tcW w:w="809" w:type="pct"/>
            <w:tcBorders>
              <w:top w:val="single" w:sz="4" w:space="0" w:color="262626"/>
              <w:left w:val="nil"/>
              <w:bottom w:val="single" w:sz="4" w:space="0" w:color="262626"/>
              <w:right w:val="nil"/>
            </w:tcBorders>
            <w:shd w:val="clear" w:color="000000" w:fill="C9321F"/>
            <w:noWrap/>
            <w:vAlign w:val="center"/>
            <w:hideMark/>
          </w:tcPr>
          <w:p w14:paraId="331FA0B2"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193,1</w:t>
            </w:r>
          </w:p>
        </w:tc>
        <w:tc>
          <w:tcPr>
            <w:tcW w:w="883" w:type="pct"/>
            <w:tcBorders>
              <w:top w:val="single" w:sz="4" w:space="0" w:color="262626"/>
              <w:left w:val="nil"/>
              <w:bottom w:val="single" w:sz="4" w:space="0" w:color="262626"/>
              <w:right w:val="nil"/>
            </w:tcBorders>
            <w:shd w:val="clear" w:color="000000" w:fill="C9321F"/>
            <w:noWrap/>
            <w:vAlign w:val="center"/>
            <w:hideMark/>
          </w:tcPr>
          <w:p w14:paraId="5F649F15"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57,4</w:t>
            </w:r>
          </w:p>
        </w:tc>
        <w:tc>
          <w:tcPr>
            <w:tcW w:w="881" w:type="pct"/>
            <w:tcBorders>
              <w:top w:val="single" w:sz="4" w:space="0" w:color="262626"/>
              <w:left w:val="nil"/>
              <w:bottom w:val="single" w:sz="4" w:space="0" w:color="262626"/>
              <w:right w:val="nil"/>
            </w:tcBorders>
            <w:shd w:val="clear" w:color="000000" w:fill="C9321F"/>
            <w:noWrap/>
            <w:vAlign w:val="center"/>
            <w:hideMark/>
          </w:tcPr>
          <w:p w14:paraId="3237E157"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37,8</w:t>
            </w:r>
          </w:p>
        </w:tc>
        <w:tc>
          <w:tcPr>
            <w:tcW w:w="956" w:type="pct"/>
            <w:tcBorders>
              <w:top w:val="single" w:sz="4" w:space="0" w:color="262626"/>
              <w:left w:val="nil"/>
              <w:bottom w:val="single" w:sz="4" w:space="0" w:color="262626"/>
              <w:right w:val="nil"/>
            </w:tcBorders>
            <w:shd w:val="clear" w:color="000000" w:fill="C9321F"/>
            <w:noWrap/>
            <w:vAlign w:val="center"/>
            <w:hideMark/>
          </w:tcPr>
          <w:p w14:paraId="24CC91FC" w14:textId="77777777" w:rsidR="00E40703" w:rsidRPr="00CF31A3" w:rsidRDefault="00E40703"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142,9</w:t>
            </w:r>
          </w:p>
        </w:tc>
      </w:tr>
    </w:tbl>
    <w:p w14:paraId="3C0E2EF7" w14:textId="50C03DEE" w:rsidR="003B7A29" w:rsidRPr="00CF31A3" w:rsidRDefault="003B7A29" w:rsidP="00CF31A3">
      <w:pPr>
        <w:jc w:val="both"/>
        <w:rPr>
          <w:rFonts w:asciiTheme="minorHAnsi" w:hAnsiTheme="minorHAnsi" w:cstheme="minorHAnsi"/>
          <w:b/>
          <w:iCs/>
          <w:color w:val="5F5F5F"/>
          <w:kern w:val="28"/>
          <w:sz w:val="22"/>
          <w:szCs w:val="22"/>
        </w:rPr>
      </w:pPr>
    </w:p>
    <w:p w14:paraId="381B4683" w14:textId="0652F5FD" w:rsidR="00F81195" w:rsidRPr="00CF31A3" w:rsidRDefault="00F81195" w:rsidP="00CF31A3">
      <w:pPr>
        <w:jc w:val="both"/>
        <w:rPr>
          <w:rFonts w:asciiTheme="minorHAnsi" w:hAnsiTheme="minorHAnsi" w:cstheme="minorHAnsi"/>
          <w:b/>
          <w:color w:val="404040" w:themeColor="text1" w:themeTint="BF"/>
          <w:sz w:val="22"/>
          <w:szCs w:val="22"/>
        </w:rPr>
      </w:pPr>
      <w:r w:rsidRPr="00CF31A3">
        <w:rPr>
          <w:rFonts w:asciiTheme="minorHAnsi" w:hAnsiTheme="minorHAnsi" w:cstheme="minorHAnsi"/>
          <w:b/>
          <w:color w:val="404040" w:themeColor="text1" w:themeTint="BF"/>
          <w:sz w:val="22"/>
          <w:szCs w:val="22"/>
        </w:rPr>
        <w:t xml:space="preserve">Popolazione straniera residente </w:t>
      </w:r>
    </w:p>
    <w:p w14:paraId="0A2CE1FD" w14:textId="45623F2C" w:rsidR="004A5D63" w:rsidRPr="00CF31A3" w:rsidRDefault="00BF79A2"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La popolazione straniera in </w:t>
      </w:r>
      <w:r w:rsidR="00316D4D" w:rsidRPr="00CF31A3">
        <w:rPr>
          <w:rFonts w:asciiTheme="minorHAnsi" w:hAnsiTheme="minorHAnsi" w:cstheme="minorHAnsi"/>
          <w:color w:val="5F5F5F"/>
          <w:sz w:val="22"/>
          <w:szCs w:val="22"/>
        </w:rPr>
        <w:t>Basilicata</w:t>
      </w:r>
      <w:r w:rsidR="008C108E"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al </w:t>
      </w:r>
      <w:r w:rsidR="00FD6FBB" w:rsidRPr="00CF31A3">
        <w:rPr>
          <w:rFonts w:asciiTheme="minorHAnsi" w:hAnsiTheme="minorHAnsi" w:cstheme="minorHAnsi"/>
          <w:color w:val="5F5F5F"/>
          <w:sz w:val="22"/>
          <w:szCs w:val="22"/>
        </w:rPr>
        <w:t xml:space="preserve">31 dicembre </w:t>
      </w:r>
      <w:r w:rsidRPr="00CF31A3">
        <w:rPr>
          <w:rFonts w:asciiTheme="minorHAnsi" w:hAnsiTheme="minorHAnsi" w:cstheme="minorHAnsi"/>
          <w:color w:val="5F5F5F"/>
          <w:sz w:val="22"/>
          <w:szCs w:val="22"/>
        </w:rPr>
        <w:t>2022</w:t>
      </w:r>
      <w:r w:rsidR="008C108E"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ammonta a </w:t>
      </w:r>
      <w:r w:rsidR="00316D4D" w:rsidRPr="00CF31A3">
        <w:rPr>
          <w:rFonts w:asciiTheme="minorHAnsi" w:hAnsiTheme="minorHAnsi" w:cstheme="minorHAnsi"/>
          <w:color w:val="595959"/>
          <w:sz w:val="22"/>
          <w:szCs w:val="22"/>
        </w:rPr>
        <w:t xml:space="preserve">24.211 </w:t>
      </w:r>
      <w:r w:rsidR="008C108E" w:rsidRPr="00CF31A3">
        <w:rPr>
          <w:rFonts w:asciiTheme="minorHAnsi" w:hAnsiTheme="minorHAnsi" w:cstheme="minorHAnsi"/>
          <w:color w:val="5F5F5F"/>
          <w:sz w:val="22"/>
          <w:szCs w:val="22"/>
        </w:rPr>
        <w:t>persone</w:t>
      </w:r>
      <w:r w:rsidRPr="00CF31A3">
        <w:rPr>
          <w:rFonts w:asciiTheme="minorHAnsi" w:hAnsiTheme="minorHAnsi" w:cstheme="minorHAnsi"/>
          <w:color w:val="5F5F5F"/>
          <w:sz w:val="22"/>
          <w:szCs w:val="22"/>
        </w:rPr>
        <w:t>, l</w:t>
      </w:r>
      <w:r w:rsidR="00316D4D" w:rsidRPr="00CF31A3">
        <w:rPr>
          <w:rFonts w:asciiTheme="minorHAnsi" w:hAnsiTheme="minorHAnsi" w:cstheme="minorHAnsi"/>
          <w:color w:val="5F5F5F"/>
          <w:sz w:val="22"/>
          <w:szCs w:val="22"/>
        </w:rPr>
        <w:t>o</w:t>
      </w:r>
      <w:r w:rsidRPr="00CF31A3">
        <w:rPr>
          <w:rFonts w:asciiTheme="minorHAnsi" w:hAnsiTheme="minorHAnsi" w:cstheme="minorHAnsi"/>
          <w:color w:val="5F5F5F"/>
          <w:sz w:val="22"/>
          <w:szCs w:val="22"/>
        </w:rPr>
        <w:t xml:space="preserve"> </w:t>
      </w:r>
      <w:r w:rsidR="00316D4D" w:rsidRPr="00CF31A3">
        <w:rPr>
          <w:rFonts w:asciiTheme="minorHAnsi" w:hAnsiTheme="minorHAnsi" w:cstheme="minorHAnsi"/>
          <w:color w:val="5F5F5F"/>
          <w:sz w:val="22"/>
          <w:szCs w:val="22"/>
        </w:rPr>
        <w:t>0,5</w:t>
      </w:r>
      <w:r w:rsidRPr="00CF31A3">
        <w:rPr>
          <w:rFonts w:asciiTheme="minorHAnsi" w:hAnsiTheme="minorHAnsi" w:cstheme="minorHAnsi"/>
          <w:color w:val="5F5F5F"/>
          <w:sz w:val="22"/>
          <w:szCs w:val="22"/>
        </w:rPr>
        <w:t xml:space="preserve">% </w:t>
      </w:r>
      <w:r w:rsidR="008C108E" w:rsidRPr="00CF31A3">
        <w:rPr>
          <w:rFonts w:asciiTheme="minorHAnsi" w:hAnsiTheme="minorHAnsi" w:cstheme="minorHAnsi"/>
          <w:color w:val="5F5F5F"/>
          <w:sz w:val="22"/>
          <w:szCs w:val="22"/>
        </w:rPr>
        <w:t>degli stranieri</w:t>
      </w:r>
      <w:r w:rsidRPr="00CF31A3">
        <w:rPr>
          <w:rFonts w:asciiTheme="minorHAnsi" w:hAnsiTheme="minorHAnsi" w:cstheme="minorHAnsi"/>
          <w:color w:val="5F5F5F"/>
          <w:sz w:val="22"/>
          <w:szCs w:val="22"/>
        </w:rPr>
        <w:t xml:space="preserve"> resident</w:t>
      </w:r>
      <w:r w:rsidR="008C108E" w:rsidRPr="00CF31A3">
        <w:rPr>
          <w:rFonts w:asciiTheme="minorHAnsi" w:hAnsiTheme="minorHAnsi" w:cstheme="minorHAnsi"/>
          <w:color w:val="5F5F5F"/>
          <w:sz w:val="22"/>
          <w:szCs w:val="22"/>
        </w:rPr>
        <w:t>i</w:t>
      </w:r>
      <w:r w:rsidRPr="00CF31A3">
        <w:rPr>
          <w:rFonts w:asciiTheme="minorHAnsi" w:hAnsiTheme="minorHAnsi" w:cstheme="minorHAnsi"/>
          <w:color w:val="5F5F5F"/>
          <w:sz w:val="22"/>
          <w:szCs w:val="22"/>
        </w:rPr>
        <w:t xml:space="preserve"> in Italia. </w:t>
      </w:r>
      <w:r w:rsidR="00B86F50" w:rsidRPr="00CF31A3">
        <w:rPr>
          <w:rFonts w:asciiTheme="minorHAnsi" w:hAnsiTheme="minorHAnsi" w:cstheme="minorHAnsi"/>
          <w:color w:val="5F5F5F"/>
          <w:sz w:val="22"/>
          <w:szCs w:val="22"/>
        </w:rPr>
        <w:t xml:space="preserve">Poco più della metà </w:t>
      </w:r>
      <w:r w:rsidRPr="00CF31A3">
        <w:rPr>
          <w:rFonts w:asciiTheme="minorHAnsi" w:hAnsiTheme="minorHAnsi" w:cstheme="minorHAnsi"/>
          <w:color w:val="5F5F5F"/>
          <w:sz w:val="22"/>
          <w:szCs w:val="22"/>
        </w:rPr>
        <w:t xml:space="preserve">risiede </w:t>
      </w:r>
      <w:r w:rsidR="00316D4D" w:rsidRPr="00CF31A3">
        <w:rPr>
          <w:rFonts w:asciiTheme="minorHAnsi" w:hAnsiTheme="minorHAnsi" w:cstheme="minorHAnsi"/>
          <w:color w:val="5F5F5F"/>
          <w:sz w:val="22"/>
          <w:szCs w:val="22"/>
        </w:rPr>
        <w:t xml:space="preserve">nella </w:t>
      </w:r>
      <w:r w:rsidRPr="00CF31A3">
        <w:rPr>
          <w:rFonts w:asciiTheme="minorHAnsi" w:hAnsiTheme="minorHAnsi" w:cstheme="minorHAnsi"/>
          <w:color w:val="5F5F5F"/>
          <w:sz w:val="22"/>
          <w:szCs w:val="22"/>
        </w:rPr>
        <w:t>provinc</w:t>
      </w:r>
      <w:r w:rsidR="00316D4D" w:rsidRPr="00CF31A3">
        <w:rPr>
          <w:rFonts w:asciiTheme="minorHAnsi" w:hAnsiTheme="minorHAnsi" w:cstheme="minorHAnsi"/>
          <w:color w:val="5F5F5F"/>
          <w:sz w:val="22"/>
          <w:szCs w:val="22"/>
        </w:rPr>
        <w:t>ia</w:t>
      </w:r>
      <w:r w:rsidRPr="00CF31A3">
        <w:rPr>
          <w:rFonts w:asciiTheme="minorHAnsi" w:hAnsiTheme="minorHAnsi" w:cstheme="minorHAnsi"/>
          <w:color w:val="5F5F5F"/>
          <w:sz w:val="22"/>
          <w:szCs w:val="22"/>
        </w:rPr>
        <w:t xml:space="preserve"> di </w:t>
      </w:r>
      <w:r w:rsidR="00316D4D" w:rsidRPr="00CF31A3">
        <w:rPr>
          <w:rFonts w:asciiTheme="minorHAnsi" w:hAnsiTheme="minorHAnsi" w:cstheme="minorHAnsi"/>
          <w:color w:val="5F5F5F"/>
          <w:sz w:val="22"/>
          <w:szCs w:val="22"/>
        </w:rPr>
        <w:t>Matera</w:t>
      </w:r>
      <w:r w:rsidRPr="00CF31A3">
        <w:rPr>
          <w:rFonts w:asciiTheme="minorHAnsi" w:hAnsiTheme="minorHAnsi" w:cstheme="minorHAnsi"/>
          <w:color w:val="5F5F5F"/>
          <w:sz w:val="22"/>
          <w:szCs w:val="22"/>
        </w:rPr>
        <w:t xml:space="preserve"> (</w:t>
      </w:r>
      <w:r w:rsidR="00316D4D" w:rsidRPr="00CF31A3">
        <w:rPr>
          <w:rFonts w:asciiTheme="minorHAnsi" w:hAnsiTheme="minorHAnsi" w:cstheme="minorHAnsi"/>
          <w:color w:val="5F5F5F"/>
          <w:sz w:val="22"/>
          <w:szCs w:val="22"/>
        </w:rPr>
        <w:t>50,9</w:t>
      </w:r>
      <w:r w:rsidRPr="00CF31A3">
        <w:rPr>
          <w:rFonts w:asciiTheme="minorHAnsi" w:hAnsiTheme="minorHAnsi" w:cstheme="minorHAnsi"/>
          <w:color w:val="5F5F5F"/>
          <w:sz w:val="22"/>
          <w:szCs w:val="22"/>
        </w:rPr>
        <w:t>%)</w:t>
      </w:r>
      <w:r w:rsidR="00316D4D" w:rsidRPr="00CF31A3">
        <w:rPr>
          <w:rFonts w:asciiTheme="minorHAnsi" w:hAnsiTheme="minorHAnsi" w:cstheme="minorHAnsi"/>
          <w:color w:val="5F5F5F"/>
          <w:sz w:val="22"/>
          <w:szCs w:val="22"/>
        </w:rPr>
        <w:t xml:space="preserve">. </w:t>
      </w:r>
      <w:r w:rsidR="004A5D63" w:rsidRPr="00CF31A3">
        <w:rPr>
          <w:rFonts w:asciiTheme="minorHAnsi" w:hAnsiTheme="minorHAnsi" w:cstheme="minorHAnsi"/>
          <w:color w:val="5F5F5F"/>
          <w:sz w:val="22"/>
          <w:szCs w:val="22"/>
        </w:rPr>
        <w:t>L’incidenza della popolazione straniera sulla popolazione residente è minore rispetto al dato nazionale (4,</w:t>
      </w:r>
      <w:r w:rsidR="00316D4D" w:rsidRPr="00CF31A3">
        <w:rPr>
          <w:rFonts w:asciiTheme="minorHAnsi" w:hAnsiTheme="minorHAnsi" w:cstheme="minorHAnsi"/>
          <w:color w:val="5F5F5F"/>
          <w:sz w:val="22"/>
          <w:szCs w:val="22"/>
        </w:rPr>
        <w:t>5</w:t>
      </w:r>
      <w:r w:rsidR="004A5D63" w:rsidRPr="00CF31A3">
        <w:rPr>
          <w:rFonts w:asciiTheme="minorHAnsi" w:hAnsiTheme="minorHAnsi" w:cstheme="minorHAnsi"/>
          <w:color w:val="5F5F5F"/>
          <w:sz w:val="22"/>
          <w:szCs w:val="22"/>
        </w:rPr>
        <w:t>% contro 8,7%)</w:t>
      </w:r>
      <w:r w:rsidR="004F68FE" w:rsidRPr="00CF31A3">
        <w:rPr>
          <w:rFonts w:asciiTheme="minorHAnsi" w:hAnsiTheme="minorHAnsi" w:cstheme="minorHAnsi"/>
          <w:color w:val="5F5F5F"/>
          <w:sz w:val="22"/>
          <w:szCs w:val="22"/>
        </w:rPr>
        <w:t xml:space="preserve">; </w:t>
      </w:r>
      <w:r w:rsidR="00316D4D" w:rsidRPr="00CF31A3">
        <w:rPr>
          <w:rFonts w:asciiTheme="minorHAnsi" w:hAnsiTheme="minorHAnsi" w:cstheme="minorHAnsi"/>
          <w:color w:val="5F5F5F"/>
          <w:sz w:val="22"/>
          <w:szCs w:val="22"/>
        </w:rPr>
        <w:t>3</w:t>
      </w:r>
      <w:r w:rsidR="004A5D63" w:rsidRPr="00CF31A3">
        <w:rPr>
          <w:rFonts w:asciiTheme="minorHAnsi" w:hAnsiTheme="minorHAnsi" w:cstheme="minorHAnsi"/>
          <w:color w:val="5F5F5F"/>
          <w:sz w:val="22"/>
          <w:szCs w:val="22"/>
        </w:rPr>
        <w:t>,</w:t>
      </w:r>
      <w:r w:rsidR="00316D4D" w:rsidRPr="00CF31A3">
        <w:rPr>
          <w:rFonts w:asciiTheme="minorHAnsi" w:hAnsiTheme="minorHAnsi" w:cstheme="minorHAnsi"/>
          <w:color w:val="5F5F5F"/>
          <w:sz w:val="22"/>
          <w:szCs w:val="22"/>
        </w:rPr>
        <w:t>4</w:t>
      </w:r>
      <w:r w:rsidR="004A5D63" w:rsidRPr="00CF31A3">
        <w:rPr>
          <w:rFonts w:asciiTheme="minorHAnsi" w:hAnsiTheme="minorHAnsi" w:cstheme="minorHAnsi"/>
          <w:color w:val="5F5F5F"/>
          <w:sz w:val="22"/>
          <w:szCs w:val="22"/>
        </w:rPr>
        <w:t xml:space="preserve">% </w:t>
      </w:r>
      <w:r w:rsidR="00C4750C" w:rsidRPr="00CF31A3">
        <w:rPr>
          <w:rFonts w:asciiTheme="minorHAnsi" w:hAnsiTheme="minorHAnsi" w:cstheme="minorHAnsi"/>
          <w:color w:val="5F5F5F"/>
          <w:sz w:val="22"/>
          <w:szCs w:val="22"/>
        </w:rPr>
        <w:t xml:space="preserve">è il dato </w:t>
      </w:r>
      <w:r w:rsidR="004A5D63" w:rsidRPr="00CF31A3">
        <w:rPr>
          <w:rFonts w:asciiTheme="minorHAnsi" w:hAnsiTheme="minorHAnsi" w:cstheme="minorHAnsi"/>
          <w:color w:val="5F5F5F"/>
          <w:sz w:val="22"/>
          <w:szCs w:val="22"/>
        </w:rPr>
        <w:t xml:space="preserve">di </w:t>
      </w:r>
      <w:r w:rsidR="00316D4D" w:rsidRPr="00CF31A3">
        <w:rPr>
          <w:rFonts w:asciiTheme="minorHAnsi" w:hAnsiTheme="minorHAnsi" w:cstheme="minorHAnsi"/>
          <w:color w:val="5F5F5F"/>
          <w:sz w:val="22"/>
          <w:szCs w:val="22"/>
        </w:rPr>
        <w:t>Potenza</w:t>
      </w:r>
      <w:r w:rsidR="00C4750C" w:rsidRPr="00CF31A3">
        <w:rPr>
          <w:rFonts w:asciiTheme="minorHAnsi" w:hAnsiTheme="minorHAnsi" w:cstheme="minorHAnsi"/>
          <w:color w:val="5F5F5F"/>
          <w:sz w:val="22"/>
          <w:szCs w:val="22"/>
        </w:rPr>
        <w:t>;</w:t>
      </w:r>
      <w:r w:rsidR="00316D4D" w:rsidRPr="00CF31A3">
        <w:rPr>
          <w:rFonts w:asciiTheme="minorHAnsi" w:hAnsiTheme="minorHAnsi" w:cstheme="minorHAnsi"/>
          <w:color w:val="5F5F5F"/>
          <w:sz w:val="22"/>
          <w:szCs w:val="22"/>
        </w:rPr>
        <w:t xml:space="preserve"> 6,4</w:t>
      </w:r>
      <w:r w:rsidR="004A5D63" w:rsidRPr="00CF31A3">
        <w:rPr>
          <w:rFonts w:asciiTheme="minorHAnsi" w:hAnsiTheme="minorHAnsi" w:cstheme="minorHAnsi"/>
          <w:color w:val="5F5F5F"/>
          <w:sz w:val="22"/>
          <w:szCs w:val="22"/>
        </w:rPr>
        <w:t xml:space="preserve">% </w:t>
      </w:r>
      <w:r w:rsidR="00C4750C" w:rsidRPr="00CF31A3">
        <w:rPr>
          <w:rFonts w:asciiTheme="minorHAnsi" w:hAnsiTheme="minorHAnsi" w:cstheme="minorHAnsi"/>
          <w:color w:val="5F5F5F"/>
          <w:sz w:val="22"/>
          <w:szCs w:val="22"/>
        </w:rPr>
        <w:t xml:space="preserve">quello </w:t>
      </w:r>
      <w:r w:rsidR="004A5D63" w:rsidRPr="00CF31A3">
        <w:rPr>
          <w:rFonts w:asciiTheme="minorHAnsi" w:hAnsiTheme="minorHAnsi" w:cstheme="minorHAnsi"/>
          <w:color w:val="5F5F5F"/>
          <w:sz w:val="22"/>
          <w:szCs w:val="22"/>
        </w:rPr>
        <w:t xml:space="preserve">di </w:t>
      </w:r>
      <w:r w:rsidR="00316D4D" w:rsidRPr="00CF31A3">
        <w:rPr>
          <w:rFonts w:asciiTheme="minorHAnsi" w:hAnsiTheme="minorHAnsi" w:cstheme="minorHAnsi"/>
          <w:color w:val="5F5F5F"/>
          <w:sz w:val="22"/>
          <w:szCs w:val="22"/>
        </w:rPr>
        <w:t>Matera</w:t>
      </w:r>
      <w:r w:rsidR="004A5D63" w:rsidRPr="00CF31A3">
        <w:rPr>
          <w:rFonts w:asciiTheme="minorHAnsi" w:hAnsiTheme="minorHAnsi" w:cstheme="minorHAnsi"/>
          <w:color w:val="5F5F5F"/>
          <w:sz w:val="22"/>
          <w:szCs w:val="22"/>
        </w:rPr>
        <w:t>.</w:t>
      </w:r>
    </w:p>
    <w:p w14:paraId="5E21D8C1" w14:textId="0578F873" w:rsidR="00B047AF" w:rsidRPr="00CF31A3" w:rsidRDefault="00B047AF"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Il bilancio demografico (Prospetto </w:t>
      </w:r>
      <w:r w:rsidR="005031E2" w:rsidRPr="00CF31A3">
        <w:rPr>
          <w:rFonts w:asciiTheme="minorHAnsi" w:hAnsiTheme="minorHAnsi" w:cstheme="minorHAnsi"/>
          <w:color w:val="5F5F5F"/>
          <w:sz w:val="22"/>
          <w:szCs w:val="22"/>
        </w:rPr>
        <w:t>6</w:t>
      </w:r>
      <w:r w:rsidRPr="00CF31A3">
        <w:rPr>
          <w:rFonts w:asciiTheme="minorHAnsi" w:hAnsiTheme="minorHAnsi" w:cstheme="minorHAnsi"/>
          <w:color w:val="5F5F5F"/>
          <w:sz w:val="22"/>
          <w:szCs w:val="22"/>
        </w:rPr>
        <w:t xml:space="preserve">) evidenzia una crescita complessiva della popolazione straniera residente in regione rispetto al 2021 di </w:t>
      </w:r>
      <w:r w:rsidR="00316D4D" w:rsidRPr="00CF31A3">
        <w:rPr>
          <w:rFonts w:asciiTheme="minorHAnsi" w:hAnsiTheme="minorHAnsi" w:cstheme="minorHAnsi"/>
          <w:color w:val="5F5F5F"/>
          <w:sz w:val="22"/>
          <w:szCs w:val="22"/>
        </w:rPr>
        <w:t>2.027</w:t>
      </w:r>
      <w:r w:rsidRPr="00CF31A3">
        <w:rPr>
          <w:rFonts w:asciiTheme="minorHAnsi" w:hAnsiTheme="minorHAnsi" w:cstheme="minorHAnsi"/>
          <w:color w:val="5F5F5F"/>
          <w:sz w:val="22"/>
          <w:szCs w:val="22"/>
        </w:rPr>
        <w:t xml:space="preserve"> unità</w:t>
      </w:r>
      <w:r w:rsidR="008C108E"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corrispondente ad un tasso di incremento positivo del </w:t>
      </w:r>
      <w:r w:rsidR="00316D4D" w:rsidRPr="00CF31A3">
        <w:rPr>
          <w:rFonts w:asciiTheme="minorHAnsi" w:hAnsiTheme="minorHAnsi" w:cstheme="minorHAnsi"/>
          <w:color w:val="5F5F5F"/>
          <w:sz w:val="22"/>
          <w:szCs w:val="22"/>
        </w:rPr>
        <w:t>9</w:t>
      </w:r>
      <w:r w:rsidRPr="00CF31A3">
        <w:rPr>
          <w:rFonts w:asciiTheme="minorHAnsi" w:hAnsiTheme="minorHAnsi" w:cstheme="minorHAnsi"/>
          <w:color w:val="5F5F5F"/>
          <w:sz w:val="22"/>
          <w:szCs w:val="22"/>
        </w:rPr>
        <w:t>,</w:t>
      </w:r>
      <w:r w:rsidR="00316D4D" w:rsidRPr="00CF31A3">
        <w:rPr>
          <w:rFonts w:asciiTheme="minorHAnsi" w:hAnsiTheme="minorHAnsi" w:cstheme="minorHAnsi"/>
          <w:color w:val="5F5F5F"/>
          <w:sz w:val="22"/>
          <w:szCs w:val="22"/>
        </w:rPr>
        <w:t>1</w:t>
      </w:r>
      <w:r w:rsidRPr="00CF31A3">
        <w:rPr>
          <w:rFonts w:asciiTheme="minorHAnsi" w:hAnsiTheme="minorHAnsi" w:cstheme="minorHAnsi"/>
          <w:color w:val="5F5F5F"/>
          <w:sz w:val="22"/>
          <w:szCs w:val="22"/>
        </w:rPr>
        <w:t xml:space="preserve">% (Prospetto </w:t>
      </w:r>
      <w:r w:rsidR="005031E2" w:rsidRPr="00CF31A3">
        <w:rPr>
          <w:rFonts w:asciiTheme="minorHAnsi" w:hAnsiTheme="minorHAnsi" w:cstheme="minorHAnsi"/>
          <w:color w:val="5F5F5F"/>
          <w:sz w:val="22"/>
          <w:szCs w:val="22"/>
        </w:rPr>
        <w:t>7</w:t>
      </w:r>
      <w:r w:rsidRPr="00CF31A3">
        <w:rPr>
          <w:rFonts w:asciiTheme="minorHAnsi" w:hAnsiTheme="minorHAnsi" w:cstheme="minorHAnsi"/>
          <w:color w:val="5F5F5F"/>
          <w:sz w:val="22"/>
          <w:szCs w:val="22"/>
        </w:rPr>
        <w:t xml:space="preserve">). </w:t>
      </w:r>
    </w:p>
    <w:p w14:paraId="5B13B5E2" w14:textId="77777777" w:rsidR="000C0BE9" w:rsidRPr="00CF31A3" w:rsidRDefault="000C0BE9" w:rsidP="00CF31A3">
      <w:pPr>
        <w:jc w:val="both"/>
        <w:rPr>
          <w:rFonts w:asciiTheme="minorHAnsi" w:hAnsiTheme="minorHAnsi" w:cstheme="minorHAnsi"/>
          <w:color w:val="5F5F5F"/>
          <w:sz w:val="22"/>
          <w:szCs w:val="22"/>
        </w:rPr>
      </w:pPr>
    </w:p>
    <w:p w14:paraId="54D12638" w14:textId="77E50B25" w:rsidR="003B24FA" w:rsidRPr="00CF31A3" w:rsidRDefault="00322C17" w:rsidP="00CF31A3">
      <w:pPr>
        <w:jc w:val="both"/>
        <w:rPr>
          <w:rFonts w:asciiTheme="minorHAnsi" w:hAnsiTheme="minorHAnsi" w:cstheme="minorHAnsi"/>
          <w:kern w:val="28"/>
          <w:sz w:val="22"/>
          <w:szCs w:val="22"/>
        </w:rPr>
      </w:pPr>
      <w:r w:rsidRPr="00CF31A3">
        <w:rPr>
          <w:rFonts w:asciiTheme="minorHAnsi" w:hAnsiTheme="minorHAnsi" w:cstheme="minorHAnsi"/>
          <w:b/>
          <w:color w:val="595959"/>
          <w:kern w:val="28"/>
          <w:sz w:val="22"/>
          <w:szCs w:val="22"/>
        </w:rPr>
        <w:t xml:space="preserve">PROSPETTO </w:t>
      </w:r>
      <w:r w:rsidR="00286D9A" w:rsidRPr="00CF31A3">
        <w:rPr>
          <w:rFonts w:asciiTheme="minorHAnsi" w:hAnsiTheme="minorHAnsi" w:cstheme="minorHAnsi"/>
          <w:b/>
          <w:color w:val="595959"/>
          <w:kern w:val="28"/>
          <w:sz w:val="22"/>
          <w:szCs w:val="22"/>
        </w:rPr>
        <w:t>6</w:t>
      </w:r>
      <w:r w:rsidR="003B24FA" w:rsidRPr="00CF31A3">
        <w:rPr>
          <w:rFonts w:asciiTheme="minorHAnsi" w:hAnsiTheme="minorHAnsi" w:cstheme="minorHAnsi"/>
          <w:b/>
          <w:color w:val="595959"/>
          <w:kern w:val="28"/>
          <w:sz w:val="22"/>
          <w:szCs w:val="22"/>
        </w:rPr>
        <w:t>.</w:t>
      </w:r>
      <w:r w:rsidR="003B24FA" w:rsidRPr="00CF31A3">
        <w:rPr>
          <w:rFonts w:asciiTheme="minorHAnsi" w:hAnsiTheme="minorHAnsi" w:cstheme="minorHAnsi"/>
          <w:b/>
          <w:bCs/>
          <w:color w:val="595959"/>
          <w:sz w:val="22"/>
          <w:szCs w:val="22"/>
        </w:rPr>
        <w:t xml:space="preserve"> </w:t>
      </w:r>
      <w:r w:rsidR="003B24FA" w:rsidRPr="00CF31A3">
        <w:rPr>
          <w:rFonts w:asciiTheme="minorHAnsi" w:hAnsiTheme="minorHAnsi" w:cstheme="minorHAnsi"/>
          <w:color w:val="595959"/>
          <w:sz w:val="22"/>
          <w:szCs w:val="22"/>
        </w:rPr>
        <w:t>BILANCIO DEMOGRAFICO DELLA POPOLAZIONE STRANIERA RESIDENTE PER PROVINCIA.</w:t>
      </w:r>
      <w:r w:rsidR="003B24FA" w:rsidRPr="00CF31A3">
        <w:rPr>
          <w:rFonts w:asciiTheme="minorHAnsi" w:hAnsiTheme="minorHAnsi" w:cstheme="minorHAnsi"/>
          <w:color w:val="595959"/>
          <w:kern w:val="28"/>
          <w:sz w:val="22"/>
          <w:szCs w:val="22"/>
        </w:rPr>
        <w:t xml:space="preserve"> </w:t>
      </w:r>
      <w:r w:rsidR="003B24FA" w:rsidRPr="00CF31A3">
        <w:rPr>
          <w:rFonts w:asciiTheme="minorHAnsi" w:hAnsiTheme="minorHAnsi" w:cstheme="minorHAnsi"/>
          <w:kern w:val="28"/>
          <w:sz w:val="22"/>
          <w:szCs w:val="22"/>
        </w:rPr>
        <w:t>Anno 2022, valori assoluti</w:t>
      </w:r>
    </w:p>
    <w:tbl>
      <w:tblPr>
        <w:tblW w:w="9647" w:type="dxa"/>
        <w:tblLayout w:type="fixed"/>
        <w:tblCellMar>
          <w:left w:w="70" w:type="dxa"/>
          <w:right w:w="70" w:type="dxa"/>
        </w:tblCellMar>
        <w:tblLook w:val="04A0" w:firstRow="1" w:lastRow="0" w:firstColumn="1" w:lastColumn="0" w:noHBand="0" w:noVBand="1"/>
      </w:tblPr>
      <w:tblGrid>
        <w:gridCol w:w="1103"/>
        <w:gridCol w:w="1024"/>
        <w:gridCol w:w="767"/>
        <w:gridCol w:w="964"/>
        <w:gridCol w:w="965"/>
        <w:gridCol w:w="826"/>
        <w:gridCol w:w="1014"/>
        <w:gridCol w:w="708"/>
        <w:gridCol w:w="1035"/>
        <w:gridCol w:w="1241"/>
      </w:tblGrid>
      <w:tr w:rsidR="002F1B01" w:rsidRPr="00CF31A3" w14:paraId="053AEB89" w14:textId="77777777" w:rsidTr="000326E6">
        <w:trPr>
          <w:trHeight w:val="717"/>
        </w:trPr>
        <w:tc>
          <w:tcPr>
            <w:tcW w:w="1103" w:type="dxa"/>
            <w:tcBorders>
              <w:top w:val="single" w:sz="4" w:space="0" w:color="auto"/>
              <w:left w:val="nil"/>
              <w:bottom w:val="single" w:sz="4" w:space="0" w:color="auto"/>
              <w:right w:val="nil"/>
            </w:tcBorders>
            <w:shd w:val="clear" w:color="auto" w:fill="auto"/>
            <w:noWrap/>
            <w:vAlign w:val="center"/>
            <w:hideMark/>
          </w:tcPr>
          <w:p w14:paraId="12B8A3DA" w14:textId="77777777" w:rsidR="002F1B01" w:rsidRPr="00CF31A3" w:rsidRDefault="002F1B01"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PROVINCE</w:t>
            </w:r>
          </w:p>
        </w:tc>
        <w:tc>
          <w:tcPr>
            <w:tcW w:w="1024" w:type="dxa"/>
            <w:tcBorders>
              <w:top w:val="single" w:sz="4" w:space="0" w:color="auto"/>
              <w:left w:val="nil"/>
              <w:bottom w:val="single" w:sz="4" w:space="0" w:color="auto"/>
              <w:right w:val="nil"/>
            </w:tcBorders>
            <w:shd w:val="clear" w:color="auto" w:fill="auto"/>
            <w:vAlign w:val="center"/>
            <w:hideMark/>
          </w:tcPr>
          <w:p w14:paraId="50728F4D"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Popolazione censita al 1° gennaio</w:t>
            </w:r>
          </w:p>
        </w:tc>
        <w:tc>
          <w:tcPr>
            <w:tcW w:w="767" w:type="dxa"/>
            <w:tcBorders>
              <w:top w:val="single" w:sz="4" w:space="0" w:color="auto"/>
              <w:left w:val="nil"/>
              <w:bottom w:val="single" w:sz="4" w:space="0" w:color="auto"/>
              <w:right w:val="nil"/>
            </w:tcBorders>
            <w:shd w:val="clear" w:color="auto" w:fill="auto"/>
            <w:vAlign w:val="center"/>
            <w:hideMark/>
          </w:tcPr>
          <w:p w14:paraId="55F06426"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Saldo naturale</w:t>
            </w:r>
          </w:p>
        </w:tc>
        <w:tc>
          <w:tcPr>
            <w:tcW w:w="964" w:type="dxa"/>
            <w:tcBorders>
              <w:top w:val="single" w:sz="4" w:space="0" w:color="auto"/>
              <w:left w:val="nil"/>
              <w:bottom w:val="single" w:sz="4" w:space="0" w:color="auto"/>
              <w:right w:val="nil"/>
            </w:tcBorders>
            <w:shd w:val="clear" w:color="auto" w:fill="auto"/>
            <w:vAlign w:val="center"/>
            <w:hideMark/>
          </w:tcPr>
          <w:p w14:paraId="023EE438"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Saldo migratorio interno</w:t>
            </w:r>
          </w:p>
        </w:tc>
        <w:tc>
          <w:tcPr>
            <w:tcW w:w="965" w:type="dxa"/>
            <w:tcBorders>
              <w:top w:val="single" w:sz="4" w:space="0" w:color="auto"/>
              <w:left w:val="nil"/>
              <w:bottom w:val="single" w:sz="4" w:space="0" w:color="auto"/>
              <w:right w:val="nil"/>
            </w:tcBorders>
            <w:shd w:val="clear" w:color="auto" w:fill="auto"/>
            <w:vAlign w:val="center"/>
            <w:hideMark/>
          </w:tcPr>
          <w:p w14:paraId="41C5E6B9"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Saldo migratorio estero</w:t>
            </w:r>
          </w:p>
        </w:tc>
        <w:tc>
          <w:tcPr>
            <w:tcW w:w="826" w:type="dxa"/>
            <w:tcBorders>
              <w:top w:val="single" w:sz="4" w:space="0" w:color="auto"/>
              <w:left w:val="nil"/>
              <w:bottom w:val="single" w:sz="4" w:space="0" w:color="auto"/>
              <w:right w:val="nil"/>
            </w:tcBorders>
            <w:shd w:val="clear" w:color="auto" w:fill="auto"/>
            <w:vAlign w:val="center"/>
            <w:hideMark/>
          </w:tcPr>
          <w:p w14:paraId="603131C1"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Aggiustamento statistico</w:t>
            </w:r>
            <w:r w:rsidRPr="00CF31A3">
              <w:rPr>
                <w:rFonts w:asciiTheme="minorHAnsi" w:hAnsiTheme="minorHAnsi" w:cstheme="minorHAnsi"/>
                <w:b/>
                <w:bCs/>
                <w:color w:val="000000"/>
                <w:sz w:val="22"/>
                <w:szCs w:val="22"/>
                <w:vertAlign w:val="superscript"/>
              </w:rPr>
              <w:t>*</w:t>
            </w:r>
          </w:p>
        </w:tc>
        <w:tc>
          <w:tcPr>
            <w:tcW w:w="1014" w:type="dxa"/>
            <w:tcBorders>
              <w:top w:val="single" w:sz="4" w:space="0" w:color="auto"/>
              <w:left w:val="nil"/>
              <w:bottom w:val="single" w:sz="4" w:space="0" w:color="auto"/>
              <w:right w:val="nil"/>
            </w:tcBorders>
            <w:shd w:val="clear" w:color="auto" w:fill="auto"/>
            <w:vAlign w:val="center"/>
            <w:hideMark/>
          </w:tcPr>
          <w:p w14:paraId="5A4EB531"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Acquisizioni cittadinanza italiana</w:t>
            </w:r>
          </w:p>
        </w:tc>
        <w:tc>
          <w:tcPr>
            <w:tcW w:w="708" w:type="dxa"/>
            <w:tcBorders>
              <w:top w:val="single" w:sz="4" w:space="0" w:color="auto"/>
              <w:left w:val="nil"/>
              <w:bottom w:val="single" w:sz="4" w:space="0" w:color="auto"/>
              <w:right w:val="nil"/>
            </w:tcBorders>
            <w:shd w:val="clear" w:color="auto" w:fill="auto"/>
            <w:vAlign w:val="center"/>
            <w:hideMark/>
          </w:tcPr>
          <w:p w14:paraId="188A1137"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Saldo totale</w:t>
            </w:r>
          </w:p>
        </w:tc>
        <w:tc>
          <w:tcPr>
            <w:tcW w:w="1035" w:type="dxa"/>
            <w:tcBorders>
              <w:top w:val="single" w:sz="4" w:space="0" w:color="auto"/>
              <w:left w:val="nil"/>
              <w:bottom w:val="single" w:sz="4" w:space="0" w:color="auto"/>
              <w:right w:val="nil"/>
            </w:tcBorders>
            <w:shd w:val="clear" w:color="auto" w:fill="auto"/>
            <w:vAlign w:val="center"/>
            <w:hideMark/>
          </w:tcPr>
          <w:p w14:paraId="03C31A7D"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 xml:space="preserve">Popolazione censita al </w:t>
            </w:r>
            <w:r w:rsidRPr="00CF31A3">
              <w:rPr>
                <w:rFonts w:asciiTheme="minorHAnsi" w:hAnsiTheme="minorHAnsi" w:cstheme="minorHAnsi"/>
                <w:b/>
                <w:bCs/>
                <w:color w:val="000000"/>
                <w:sz w:val="22"/>
                <w:szCs w:val="22"/>
              </w:rPr>
              <w:br/>
              <w:t>31 dicembre</w:t>
            </w:r>
          </w:p>
        </w:tc>
        <w:tc>
          <w:tcPr>
            <w:tcW w:w="1241" w:type="dxa"/>
            <w:tcBorders>
              <w:top w:val="single" w:sz="4" w:space="0" w:color="auto"/>
              <w:left w:val="nil"/>
              <w:bottom w:val="single" w:sz="4" w:space="0" w:color="auto"/>
              <w:right w:val="nil"/>
            </w:tcBorders>
            <w:shd w:val="clear" w:color="auto" w:fill="auto"/>
            <w:vAlign w:val="center"/>
            <w:hideMark/>
          </w:tcPr>
          <w:p w14:paraId="6EDBE707" w14:textId="77777777" w:rsidR="002F1B01" w:rsidRPr="00CF31A3" w:rsidRDefault="002F1B01"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Composizione %</w:t>
            </w:r>
          </w:p>
        </w:tc>
      </w:tr>
      <w:tr w:rsidR="002F1B01" w:rsidRPr="00CF31A3" w14:paraId="2DA2583E" w14:textId="77777777" w:rsidTr="000326E6">
        <w:trPr>
          <w:trHeight w:val="301"/>
        </w:trPr>
        <w:tc>
          <w:tcPr>
            <w:tcW w:w="1103" w:type="dxa"/>
            <w:tcBorders>
              <w:top w:val="nil"/>
              <w:left w:val="nil"/>
              <w:bottom w:val="single" w:sz="4" w:space="0" w:color="auto"/>
              <w:right w:val="nil"/>
            </w:tcBorders>
            <w:shd w:val="clear" w:color="auto" w:fill="auto"/>
            <w:noWrap/>
            <w:vAlign w:val="center"/>
            <w:hideMark/>
          </w:tcPr>
          <w:p w14:paraId="406AA124" w14:textId="77777777" w:rsidR="002F1B01" w:rsidRPr="00CF31A3" w:rsidRDefault="002F1B01"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Matera</w:t>
            </w:r>
          </w:p>
        </w:tc>
        <w:tc>
          <w:tcPr>
            <w:tcW w:w="1024" w:type="dxa"/>
            <w:tcBorders>
              <w:top w:val="nil"/>
              <w:left w:val="nil"/>
              <w:bottom w:val="single" w:sz="4" w:space="0" w:color="auto"/>
              <w:right w:val="nil"/>
            </w:tcBorders>
            <w:shd w:val="clear" w:color="000000" w:fill="D9D9D9"/>
            <w:noWrap/>
            <w:vAlign w:val="center"/>
            <w:hideMark/>
          </w:tcPr>
          <w:p w14:paraId="55B4A8A9"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11.143</w:t>
            </w:r>
          </w:p>
        </w:tc>
        <w:tc>
          <w:tcPr>
            <w:tcW w:w="767" w:type="dxa"/>
            <w:tcBorders>
              <w:top w:val="nil"/>
              <w:left w:val="nil"/>
              <w:bottom w:val="single" w:sz="4" w:space="0" w:color="auto"/>
              <w:right w:val="nil"/>
            </w:tcBorders>
            <w:shd w:val="clear" w:color="000000" w:fill="FFFFFF"/>
            <w:noWrap/>
            <w:vAlign w:val="center"/>
            <w:hideMark/>
          </w:tcPr>
          <w:p w14:paraId="0EB73948"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120</w:t>
            </w:r>
          </w:p>
        </w:tc>
        <w:tc>
          <w:tcPr>
            <w:tcW w:w="964" w:type="dxa"/>
            <w:tcBorders>
              <w:top w:val="nil"/>
              <w:left w:val="nil"/>
              <w:bottom w:val="single" w:sz="4" w:space="0" w:color="auto"/>
              <w:right w:val="nil"/>
            </w:tcBorders>
            <w:shd w:val="clear" w:color="000000" w:fill="D9D9D9"/>
            <w:noWrap/>
            <w:vAlign w:val="center"/>
            <w:hideMark/>
          </w:tcPr>
          <w:p w14:paraId="261D497D"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-260</w:t>
            </w:r>
          </w:p>
        </w:tc>
        <w:tc>
          <w:tcPr>
            <w:tcW w:w="965" w:type="dxa"/>
            <w:tcBorders>
              <w:top w:val="nil"/>
              <w:left w:val="nil"/>
              <w:bottom w:val="single" w:sz="4" w:space="0" w:color="auto"/>
              <w:right w:val="nil"/>
            </w:tcBorders>
            <w:shd w:val="clear" w:color="000000" w:fill="FFFFFF"/>
            <w:noWrap/>
            <w:vAlign w:val="center"/>
            <w:hideMark/>
          </w:tcPr>
          <w:p w14:paraId="4C98FB14"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1.549</w:t>
            </w:r>
          </w:p>
        </w:tc>
        <w:tc>
          <w:tcPr>
            <w:tcW w:w="826" w:type="dxa"/>
            <w:tcBorders>
              <w:top w:val="nil"/>
              <w:left w:val="nil"/>
              <w:bottom w:val="single" w:sz="4" w:space="0" w:color="auto"/>
              <w:right w:val="nil"/>
            </w:tcBorders>
            <w:shd w:val="clear" w:color="000000" w:fill="D9D9D9"/>
            <w:noWrap/>
            <w:vAlign w:val="center"/>
            <w:hideMark/>
          </w:tcPr>
          <w:p w14:paraId="23E510B9"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-46</w:t>
            </w:r>
          </w:p>
        </w:tc>
        <w:tc>
          <w:tcPr>
            <w:tcW w:w="1014" w:type="dxa"/>
            <w:tcBorders>
              <w:top w:val="nil"/>
              <w:left w:val="nil"/>
              <w:bottom w:val="single" w:sz="4" w:space="0" w:color="auto"/>
              <w:right w:val="nil"/>
            </w:tcBorders>
            <w:shd w:val="clear" w:color="000000" w:fill="FFFFFF"/>
            <w:noWrap/>
            <w:vAlign w:val="center"/>
            <w:hideMark/>
          </w:tcPr>
          <w:p w14:paraId="25BF569C"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-181</w:t>
            </w:r>
          </w:p>
        </w:tc>
        <w:tc>
          <w:tcPr>
            <w:tcW w:w="708" w:type="dxa"/>
            <w:tcBorders>
              <w:top w:val="nil"/>
              <w:left w:val="nil"/>
              <w:bottom w:val="single" w:sz="4" w:space="0" w:color="auto"/>
              <w:right w:val="nil"/>
            </w:tcBorders>
            <w:shd w:val="clear" w:color="000000" w:fill="D9D9D9"/>
            <w:noWrap/>
            <w:vAlign w:val="center"/>
            <w:hideMark/>
          </w:tcPr>
          <w:p w14:paraId="386A6A80"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1.182</w:t>
            </w:r>
          </w:p>
        </w:tc>
        <w:tc>
          <w:tcPr>
            <w:tcW w:w="1035" w:type="dxa"/>
            <w:tcBorders>
              <w:top w:val="nil"/>
              <w:left w:val="nil"/>
              <w:bottom w:val="single" w:sz="4" w:space="0" w:color="auto"/>
              <w:right w:val="nil"/>
            </w:tcBorders>
            <w:shd w:val="clear" w:color="000000" w:fill="FFFFFF"/>
            <w:noWrap/>
            <w:vAlign w:val="center"/>
            <w:hideMark/>
          </w:tcPr>
          <w:p w14:paraId="65848372"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12.325</w:t>
            </w:r>
          </w:p>
        </w:tc>
        <w:tc>
          <w:tcPr>
            <w:tcW w:w="1241" w:type="dxa"/>
            <w:tcBorders>
              <w:top w:val="nil"/>
              <w:left w:val="nil"/>
              <w:bottom w:val="single" w:sz="4" w:space="0" w:color="auto"/>
              <w:right w:val="nil"/>
            </w:tcBorders>
            <w:shd w:val="clear" w:color="000000" w:fill="D9D9D9"/>
            <w:noWrap/>
            <w:vAlign w:val="center"/>
            <w:hideMark/>
          </w:tcPr>
          <w:p w14:paraId="27B3892D"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50,9</w:t>
            </w:r>
          </w:p>
        </w:tc>
      </w:tr>
      <w:tr w:rsidR="002F1B01" w:rsidRPr="00CF31A3" w14:paraId="7FE304C0" w14:textId="77777777" w:rsidTr="000326E6">
        <w:trPr>
          <w:trHeight w:val="301"/>
        </w:trPr>
        <w:tc>
          <w:tcPr>
            <w:tcW w:w="1103" w:type="dxa"/>
            <w:tcBorders>
              <w:top w:val="nil"/>
              <w:left w:val="nil"/>
              <w:bottom w:val="single" w:sz="4" w:space="0" w:color="auto"/>
              <w:right w:val="nil"/>
            </w:tcBorders>
            <w:shd w:val="clear" w:color="auto" w:fill="auto"/>
            <w:noWrap/>
            <w:vAlign w:val="center"/>
            <w:hideMark/>
          </w:tcPr>
          <w:p w14:paraId="482014A5" w14:textId="77777777" w:rsidR="002F1B01" w:rsidRPr="00CF31A3" w:rsidRDefault="002F1B01"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Potenza</w:t>
            </w:r>
          </w:p>
        </w:tc>
        <w:tc>
          <w:tcPr>
            <w:tcW w:w="1024" w:type="dxa"/>
            <w:tcBorders>
              <w:top w:val="nil"/>
              <w:left w:val="nil"/>
              <w:bottom w:val="single" w:sz="4" w:space="0" w:color="auto"/>
              <w:right w:val="nil"/>
            </w:tcBorders>
            <w:shd w:val="clear" w:color="000000" w:fill="D9D9D9"/>
            <w:noWrap/>
            <w:vAlign w:val="center"/>
            <w:hideMark/>
          </w:tcPr>
          <w:p w14:paraId="11C4DAC8"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11.041</w:t>
            </w:r>
          </w:p>
        </w:tc>
        <w:tc>
          <w:tcPr>
            <w:tcW w:w="767" w:type="dxa"/>
            <w:tcBorders>
              <w:top w:val="nil"/>
              <w:left w:val="nil"/>
              <w:bottom w:val="single" w:sz="4" w:space="0" w:color="auto"/>
              <w:right w:val="nil"/>
            </w:tcBorders>
            <w:shd w:val="clear" w:color="000000" w:fill="FFFFFF"/>
            <w:noWrap/>
            <w:vAlign w:val="center"/>
            <w:hideMark/>
          </w:tcPr>
          <w:p w14:paraId="4809E028"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71</w:t>
            </w:r>
          </w:p>
        </w:tc>
        <w:tc>
          <w:tcPr>
            <w:tcW w:w="964" w:type="dxa"/>
            <w:tcBorders>
              <w:top w:val="nil"/>
              <w:left w:val="nil"/>
              <w:bottom w:val="single" w:sz="4" w:space="0" w:color="auto"/>
              <w:right w:val="nil"/>
            </w:tcBorders>
            <w:shd w:val="clear" w:color="000000" w:fill="D9D9D9"/>
            <w:noWrap/>
            <w:vAlign w:val="center"/>
            <w:hideMark/>
          </w:tcPr>
          <w:p w14:paraId="3DE92C88"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-181</w:t>
            </w:r>
          </w:p>
        </w:tc>
        <w:tc>
          <w:tcPr>
            <w:tcW w:w="965" w:type="dxa"/>
            <w:tcBorders>
              <w:top w:val="nil"/>
              <w:left w:val="nil"/>
              <w:bottom w:val="single" w:sz="4" w:space="0" w:color="auto"/>
              <w:right w:val="nil"/>
            </w:tcBorders>
            <w:shd w:val="clear" w:color="000000" w:fill="FFFFFF"/>
            <w:noWrap/>
            <w:vAlign w:val="center"/>
            <w:hideMark/>
          </w:tcPr>
          <w:p w14:paraId="355E3A9E"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1.682</w:t>
            </w:r>
          </w:p>
        </w:tc>
        <w:tc>
          <w:tcPr>
            <w:tcW w:w="826" w:type="dxa"/>
            <w:tcBorders>
              <w:top w:val="nil"/>
              <w:left w:val="nil"/>
              <w:bottom w:val="single" w:sz="4" w:space="0" w:color="auto"/>
              <w:right w:val="nil"/>
            </w:tcBorders>
            <w:shd w:val="clear" w:color="000000" w:fill="D9D9D9"/>
            <w:noWrap/>
            <w:vAlign w:val="center"/>
            <w:hideMark/>
          </w:tcPr>
          <w:p w14:paraId="7AFB97BC"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-167</w:t>
            </w:r>
          </w:p>
        </w:tc>
        <w:tc>
          <w:tcPr>
            <w:tcW w:w="1014" w:type="dxa"/>
            <w:tcBorders>
              <w:top w:val="nil"/>
              <w:left w:val="nil"/>
              <w:bottom w:val="single" w:sz="4" w:space="0" w:color="auto"/>
              <w:right w:val="nil"/>
            </w:tcBorders>
            <w:shd w:val="clear" w:color="000000" w:fill="FFFFFF"/>
            <w:noWrap/>
            <w:vAlign w:val="center"/>
            <w:hideMark/>
          </w:tcPr>
          <w:p w14:paraId="20F90D6C"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-560</w:t>
            </w:r>
          </w:p>
        </w:tc>
        <w:tc>
          <w:tcPr>
            <w:tcW w:w="708" w:type="dxa"/>
            <w:tcBorders>
              <w:top w:val="nil"/>
              <w:left w:val="nil"/>
              <w:bottom w:val="single" w:sz="4" w:space="0" w:color="auto"/>
              <w:right w:val="nil"/>
            </w:tcBorders>
            <w:shd w:val="clear" w:color="000000" w:fill="D9D9D9"/>
            <w:noWrap/>
            <w:vAlign w:val="center"/>
            <w:hideMark/>
          </w:tcPr>
          <w:p w14:paraId="0D84A11C"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845</w:t>
            </w:r>
          </w:p>
        </w:tc>
        <w:tc>
          <w:tcPr>
            <w:tcW w:w="1035" w:type="dxa"/>
            <w:tcBorders>
              <w:top w:val="nil"/>
              <w:left w:val="nil"/>
              <w:bottom w:val="single" w:sz="4" w:space="0" w:color="auto"/>
              <w:right w:val="nil"/>
            </w:tcBorders>
            <w:shd w:val="clear" w:color="000000" w:fill="FFFFFF"/>
            <w:noWrap/>
            <w:vAlign w:val="center"/>
            <w:hideMark/>
          </w:tcPr>
          <w:p w14:paraId="34255D7B"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11.886</w:t>
            </w:r>
          </w:p>
        </w:tc>
        <w:tc>
          <w:tcPr>
            <w:tcW w:w="1241" w:type="dxa"/>
            <w:tcBorders>
              <w:top w:val="nil"/>
              <w:left w:val="nil"/>
              <w:bottom w:val="single" w:sz="4" w:space="0" w:color="auto"/>
              <w:right w:val="nil"/>
            </w:tcBorders>
            <w:shd w:val="clear" w:color="000000" w:fill="D9D9D9"/>
            <w:noWrap/>
            <w:vAlign w:val="center"/>
            <w:hideMark/>
          </w:tcPr>
          <w:p w14:paraId="187FF4E7" w14:textId="77777777" w:rsidR="002F1B01" w:rsidRPr="00CF31A3" w:rsidRDefault="002F1B01"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49,1</w:t>
            </w:r>
          </w:p>
        </w:tc>
      </w:tr>
      <w:tr w:rsidR="002F1B01" w:rsidRPr="00CF31A3" w14:paraId="03ABA48B" w14:textId="77777777" w:rsidTr="000326E6">
        <w:trPr>
          <w:trHeight w:val="301"/>
        </w:trPr>
        <w:tc>
          <w:tcPr>
            <w:tcW w:w="1103" w:type="dxa"/>
            <w:tcBorders>
              <w:top w:val="single" w:sz="4" w:space="0" w:color="auto"/>
              <w:left w:val="nil"/>
              <w:bottom w:val="single" w:sz="4" w:space="0" w:color="auto"/>
              <w:right w:val="nil"/>
            </w:tcBorders>
            <w:shd w:val="clear" w:color="000000" w:fill="C9321F"/>
            <w:noWrap/>
            <w:vAlign w:val="center"/>
            <w:hideMark/>
          </w:tcPr>
          <w:p w14:paraId="433A3ADA" w14:textId="77777777" w:rsidR="002F1B01" w:rsidRPr="00CF31A3" w:rsidRDefault="002F1B01"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BASILICATA</w:t>
            </w:r>
          </w:p>
        </w:tc>
        <w:tc>
          <w:tcPr>
            <w:tcW w:w="1024" w:type="dxa"/>
            <w:tcBorders>
              <w:top w:val="single" w:sz="4" w:space="0" w:color="auto"/>
              <w:left w:val="nil"/>
              <w:bottom w:val="single" w:sz="4" w:space="0" w:color="auto"/>
              <w:right w:val="nil"/>
            </w:tcBorders>
            <w:shd w:val="clear" w:color="000000" w:fill="C9321F"/>
            <w:noWrap/>
            <w:vAlign w:val="center"/>
            <w:hideMark/>
          </w:tcPr>
          <w:p w14:paraId="2BF095D6"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22.184</w:t>
            </w:r>
          </w:p>
        </w:tc>
        <w:tc>
          <w:tcPr>
            <w:tcW w:w="767" w:type="dxa"/>
            <w:tcBorders>
              <w:top w:val="single" w:sz="4" w:space="0" w:color="auto"/>
              <w:left w:val="nil"/>
              <w:bottom w:val="single" w:sz="4" w:space="0" w:color="auto"/>
              <w:right w:val="nil"/>
            </w:tcBorders>
            <w:shd w:val="clear" w:color="000000" w:fill="C9321F"/>
            <w:noWrap/>
            <w:vAlign w:val="center"/>
            <w:hideMark/>
          </w:tcPr>
          <w:p w14:paraId="47B10803"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191</w:t>
            </w:r>
          </w:p>
        </w:tc>
        <w:tc>
          <w:tcPr>
            <w:tcW w:w="964" w:type="dxa"/>
            <w:tcBorders>
              <w:top w:val="single" w:sz="4" w:space="0" w:color="auto"/>
              <w:left w:val="nil"/>
              <w:bottom w:val="single" w:sz="4" w:space="0" w:color="auto"/>
              <w:right w:val="nil"/>
            </w:tcBorders>
            <w:shd w:val="clear" w:color="000000" w:fill="C9321F"/>
            <w:noWrap/>
            <w:vAlign w:val="center"/>
            <w:hideMark/>
          </w:tcPr>
          <w:p w14:paraId="6D8D29B0"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-441</w:t>
            </w:r>
          </w:p>
        </w:tc>
        <w:tc>
          <w:tcPr>
            <w:tcW w:w="965" w:type="dxa"/>
            <w:tcBorders>
              <w:top w:val="single" w:sz="4" w:space="0" w:color="auto"/>
              <w:left w:val="nil"/>
              <w:bottom w:val="single" w:sz="4" w:space="0" w:color="auto"/>
              <w:right w:val="nil"/>
            </w:tcBorders>
            <w:shd w:val="clear" w:color="000000" w:fill="C9321F"/>
            <w:noWrap/>
            <w:vAlign w:val="center"/>
            <w:hideMark/>
          </w:tcPr>
          <w:p w14:paraId="5B853388"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3.231</w:t>
            </w:r>
          </w:p>
        </w:tc>
        <w:tc>
          <w:tcPr>
            <w:tcW w:w="826" w:type="dxa"/>
            <w:tcBorders>
              <w:top w:val="single" w:sz="4" w:space="0" w:color="auto"/>
              <w:left w:val="nil"/>
              <w:bottom w:val="single" w:sz="4" w:space="0" w:color="auto"/>
              <w:right w:val="nil"/>
            </w:tcBorders>
            <w:shd w:val="clear" w:color="000000" w:fill="C9321F"/>
            <w:noWrap/>
            <w:vAlign w:val="center"/>
            <w:hideMark/>
          </w:tcPr>
          <w:p w14:paraId="2016C625"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-213</w:t>
            </w:r>
          </w:p>
        </w:tc>
        <w:tc>
          <w:tcPr>
            <w:tcW w:w="1014" w:type="dxa"/>
            <w:tcBorders>
              <w:top w:val="single" w:sz="4" w:space="0" w:color="auto"/>
              <w:left w:val="nil"/>
              <w:bottom w:val="single" w:sz="4" w:space="0" w:color="auto"/>
              <w:right w:val="nil"/>
            </w:tcBorders>
            <w:shd w:val="clear" w:color="000000" w:fill="C9321F"/>
            <w:noWrap/>
            <w:vAlign w:val="center"/>
            <w:hideMark/>
          </w:tcPr>
          <w:p w14:paraId="24BC35D6"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-741</w:t>
            </w:r>
          </w:p>
        </w:tc>
        <w:tc>
          <w:tcPr>
            <w:tcW w:w="708" w:type="dxa"/>
            <w:tcBorders>
              <w:top w:val="single" w:sz="4" w:space="0" w:color="auto"/>
              <w:left w:val="nil"/>
              <w:bottom w:val="single" w:sz="4" w:space="0" w:color="auto"/>
              <w:right w:val="nil"/>
            </w:tcBorders>
            <w:shd w:val="clear" w:color="000000" w:fill="C9321F"/>
            <w:noWrap/>
            <w:vAlign w:val="center"/>
            <w:hideMark/>
          </w:tcPr>
          <w:p w14:paraId="636A15A7"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2.027</w:t>
            </w:r>
          </w:p>
        </w:tc>
        <w:tc>
          <w:tcPr>
            <w:tcW w:w="1035" w:type="dxa"/>
            <w:tcBorders>
              <w:top w:val="single" w:sz="4" w:space="0" w:color="auto"/>
              <w:left w:val="nil"/>
              <w:bottom w:val="single" w:sz="4" w:space="0" w:color="auto"/>
              <w:right w:val="nil"/>
            </w:tcBorders>
            <w:shd w:val="clear" w:color="000000" w:fill="C9321F"/>
            <w:noWrap/>
            <w:vAlign w:val="center"/>
            <w:hideMark/>
          </w:tcPr>
          <w:p w14:paraId="77CD895F"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24.211</w:t>
            </w:r>
          </w:p>
        </w:tc>
        <w:tc>
          <w:tcPr>
            <w:tcW w:w="1241" w:type="dxa"/>
            <w:tcBorders>
              <w:top w:val="single" w:sz="4" w:space="0" w:color="auto"/>
              <w:left w:val="nil"/>
              <w:bottom w:val="single" w:sz="4" w:space="0" w:color="auto"/>
              <w:right w:val="nil"/>
            </w:tcBorders>
            <w:shd w:val="clear" w:color="000000" w:fill="C9321F"/>
            <w:noWrap/>
            <w:vAlign w:val="center"/>
            <w:hideMark/>
          </w:tcPr>
          <w:p w14:paraId="231BFC52"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100,0</w:t>
            </w:r>
          </w:p>
        </w:tc>
      </w:tr>
      <w:tr w:rsidR="002F1B01" w:rsidRPr="00CF31A3" w14:paraId="39DD4BAA" w14:textId="77777777" w:rsidTr="000326E6">
        <w:trPr>
          <w:trHeight w:val="301"/>
        </w:trPr>
        <w:tc>
          <w:tcPr>
            <w:tcW w:w="1103" w:type="dxa"/>
            <w:tcBorders>
              <w:top w:val="single" w:sz="4" w:space="0" w:color="auto"/>
              <w:left w:val="nil"/>
              <w:bottom w:val="single" w:sz="4" w:space="0" w:color="auto"/>
              <w:right w:val="nil"/>
            </w:tcBorders>
            <w:shd w:val="clear" w:color="000000" w:fill="C9321F"/>
            <w:noWrap/>
            <w:vAlign w:val="center"/>
            <w:hideMark/>
          </w:tcPr>
          <w:p w14:paraId="6AD4184C" w14:textId="77777777" w:rsidR="002F1B01" w:rsidRPr="00CF31A3" w:rsidRDefault="002F1B01"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ITALIA</w:t>
            </w:r>
          </w:p>
        </w:tc>
        <w:tc>
          <w:tcPr>
            <w:tcW w:w="1024" w:type="dxa"/>
            <w:tcBorders>
              <w:top w:val="single" w:sz="4" w:space="0" w:color="auto"/>
              <w:left w:val="nil"/>
              <w:bottom w:val="single" w:sz="4" w:space="0" w:color="auto"/>
              <w:right w:val="nil"/>
            </w:tcBorders>
            <w:shd w:val="clear" w:color="000000" w:fill="C9321F"/>
            <w:noWrap/>
            <w:vAlign w:val="center"/>
            <w:hideMark/>
          </w:tcPr>
          <w:p w14:paraId="65B51777"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5.030.716</w:t>
            </w:r>
          </w:p>
        </w:tc>
        <w:tc>
          <w:tcPr>
            <w:tcW w:w="767" w:type="dxa"/>
            <w:tcBorders>
              <w:top w:val="single" w:sz="4" w:space="0" w:color="auto"/>
              <w:left w:val="nil"/>
              <w:bottom w:val="single" w:sz="4" w:space="0" w:color="auto"/>
              <w:right w:val="nil"/>
            </w:tcBorders>
            <w:shd w:val="clear" w:color="000000" w:fill="C9321F"/>
            <w:noWrap/>
            <w:vAlign w:val="center"/>
            <w:hideMark/>
          </w:tcPr>
          <w:p w14:paraId="6F5213CF"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43.210</w:t>
            </w:r>
          </w:p>
        </w:tc>
        <w:tc>
          <w:tcPr>
            <w:tcW w:w="964" w:type="dxa"/>
            <w:tcBorders>
              <w:top w:val="single" w:sz="4" w:space="0" w:color="auto"/>
              <w:left w:val="nil"/>
              <w:bottom w:val="single" w:sz="4" w:space="0" w:color="auto"/>
              <w:right w:val="nil"/>
            </w:tcBorders>
            <w:shd w:val="clear" w:color="000000" w:fill="C9321F"/>
            <w:noWrap/>
            <w:vAlign w:val="center"/>
            <w:hideMark/>
          </w:tcPr>
          <w:p w14:paraId="3ACED566"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w:t>
            </w:r>
          </w:p>
        </w:tc>
        <w:tc>
          <w:tcPr>
            <w:tcW w:w="965" w:type="dxa"/>
            <w:tcBorders>
              <w:top w:val="single" w:sz="4" w:space="0" w:color="auto"/>
              <w:left w:val="nil"/>
              <w:bottom w:val="single" w:sz="4" w:space="0" w:color="auto"/>
              <w:right w:val="nil"/>
            </w:tcBorders>
            <w:shd w:val="clear" w:color="000000" w:fill="C9321F"/>
            <w:noWrap/>
            <w:vAlign w:val="center"/>
            <w:hideMark/>
          </w:tcPr>
          <w:p w14:paraId="2BDD84CB"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285.816</w:t>
            </w:r>
          </w:p>
        </w:tc>
        <w:tc>
          <w:tcPr>
            <w:tcW w:w="826" w:type="dxa"/>
            <w:tcBorders>
              <w:top w:val="single" w:sz="4" w:space="0" w:color="auto"/>
              <w:left w:val="nil"/>
              <w:bottom w:val="single" w:sz="4" w:space="0" w:color="auto"/>
              <w:right w:val="nil"/>
            </w:tcBorders>
            <w:shd w:val="clear" w:color="000000" w:fill="C9321F"/>
            <w:noWrap/>
            <w:vAlign w:val="center"/>
            <w:hideMark/>
          </w:tcPr>
          <w:p w14:paraId="6C3C384F"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-4.685</w:t>
            </w:r>
          </w:p>
        </w:tc>
        <w:tc>
          <w:tcPr>
            <w:tcW w:w="1014" w:type="dxa"/>
            <w:tcBorders>
              <w:top w:val="single" w:sz="4" w:space="0" w:color="auto"/>
              <w:left w:val="nil"/>
              <w:bottom w:val="single" w:sz="4" w:space="0" w:color="auto"/>
              <w:right w:val="nil"/>
            </w:tcBorders>
            <w:shd w:val="clear" w:color="000000" w:fill="C9321F"/>
            <w:noWrap/>
            <w:vAlign w:val="center"/>
            <w:hideMark/>
          </w:tcPr>
          <w:p w14:paraId="5D49235C"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-213.716</w:t>
            </w:r>
          </w:p>
        </w:tc>
        <w:tc>
          <w:tcPr>
            <w:tcW w:w="708" w:type="dxa"/>
            <w:tcBorders>
              <w:top w:val="single" w:sz="4" w:space="0" w:color="auto"/>
              <w:left w:val="nil"/>
              <w:bottom w:val="single" w:sz="4" w:space="0" w:color="auto"/>
              <w:right w:val="nil"/>
            </w:tcBorders>
            <w:shd w:val="clear" w:color="000000" w:fill="C9321F"/>
            <w:noWrap/>
            <w:vAlign w:val="center"/>
            <w:hideMark/>
          </w:tcPr>
          <w:p w14:paraId="59DE7994"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110.625</w:t>
            </w:r>
          </w:p>
        </w:tc>
        <w:tc>
          <w:tcPr>
            <w:tcW w:w="1035" w:type="dxa"/>
            <w:tcBorders>
              <w:top w:val="single" w:sz="4" w:space="0" w:color="auto"/>
              <w:left w:val="nil"/>
              <w:bottom w:val="single" w:sz="4" w:space="0" w:color="auto"/>
              <w:right w:val="nil"/>
            </w:tcBorders>
            <w:shd w:val="clear" w:color="000000" w:fill="C9321F"/>
            <w:noWrap/>
            <w:vAlign w:val="center"/>
            <w:hideMark/>
          </w:tcPr>
          <w:p w14:paraId="46EB17F4"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5.141.341</w:t>
            </w:r>
          </w:p>
        </w:tc>
        <w:tc>
          <w:tcPr>
            <w:tcW w:w="1241" w:type="dxa"/>
            <w:tcBorders>
              <w:top w:val="single" w:sz="4" w:space="0" w:color="auto"/>
              <w:left w:val="nil"/>
              <w:bottom w:val="single" w:sz="4" w:space="0" w:color="auto"/>
              <w:right w:val="nil"/>
            </w:tcBorders>
            <w:shd w:val="clear" w:color="000000" w:fill="C9321F"/>
            <w:noWrap/>
            <w:vAlign w:val="center"/>
            <w:hideMark/>
          </w:tcPr>
          <w:p w14:paraId="4402C8C7" w14:textId="77777777" w:rsidR="002F1B01" w:rsidRPr="00CF31A3" w:rsidRDefault="002F1B01"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w:t>
            </w:r>
          </w:p>
        </w:tc>
      </w:tr>
    </w:tbl>
    <w:p w14:paraId="4F27B29E" w14:textId="52BF7A38" w:rsidR="003B24FA" w:rsidRPr="00CF31A3" w:rsidRDefault="003B24FA" w:rsidP="00CF31A3">
      <w:pPr>
        <w:autoSpaceDE w:val="0"/>
        <w:autoSpaceDN w:val="0"/>
        <w:adjustRightInd w:val="0"/>
        <w:jc w:val="both"/>
        <w:rPr>
          <w:rFonts w:asciiTheme="minorHAnsi" w:hAnsiTheme="minorHAnsi" w:cstheme="minorHAnsi"/>
          <w:sz w:val="22"/>
          <w:szCs w:val="22"/>
        </w:rPr>
      </w:pPr>
      <w:r w:rsidRPr="00CF31A3">
        <w:rPr>
          <w:rFonts w:asciiTheme="minorHAnsi" w:hAnsiTheme="minorHAnsi" w:cstheme="minorHAnsi"/>
          <w:sz w:val="22"/>
          <w:szCs w:val="22"/>
        </w:rPr>
        <w:t>* L'aggiustamento statistico incorpora due componenti, il saldo delle poste relative a iscrizioni e cancellazioni anagrafiche per altri motivi e il saldo delle operazioni di sovra e sotto copertura censuaria (saldo statistico censuario)</w:t>
      </w:r>
      <w:r w:rsidR="00F603DC" w:rsidRPr="00CF31A3">
        <w:rPr>
          <w:rFonts w:asciiTheme="minorHAnsi" w:hAnsiTheme="minorHAnsi" w:cstheme="minorHAnsi"/>
          <w:sz w:val="22"/>
          <w:szCs w:val="22"/>
        </w:rPr>
        <w:t>.</w:t>
      </w:r>
    </w:p>
    <w:p w14:paraId="485806BA" w14:textId="77777777" w:rsidR="00B047AF" w:rsidRPr="00CF31A3" w:rsidRDefault="00B047AF" w:rsidP="00CF31A3">
      <w:pPr>
        <w:jc w:val="both"/>
        <w:rPr>
          <w:rFonts w:asciiTheme="minorHAnsi" w:hAnsiTheme="minorHAnsi" w:cstheme="minorHAnsi"/>
          <w:color w:val="5F5F5F"/>
          <w:sz w:val="22"/>
          <w:szCs w:val="22"/>
        </w:rPr>
      </w:pPr>
    </w:p>
    <w:p w14:paraId="732D03E1" w14:textId="3C757EA3" w:rsidR="00B047AF" w:rsidRPr="00CF31A3" w:rsidRDefault="00B047AF"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Da segnalare il saldo migratorio con l’estero fortemente positivo (+</w:t>
      </w:r>
      <w:r w:rsidR="00316D4D" w:rsidRPr="00CF31A3">
        <w:rPr>
          <w:rFonts w:asciiTheme="minorHAnsi" w:hAnsiTheme="minorHAnsi" w:cstheme="minorHAnsi"/>
          <w:color w:val="5F5F5F"/>
          <w:sz w:val="22"/>
          <w:szCs w:val="22"/>
        </w:rPr>
        <w:t>3.231</w:t>
      </w:r>
      <w:r w:rsidRPr="00CF31A3">
        <w:rPr>
          <w:rFonts w:asciiTheme="minorHAnsi" w:hAnsiTheme="minorHAnsi" w:cstheme="minorHAnsi"/>
          <w:color w:val="5F5F5F"/>
          <w:sz w:val="22"/>
          <w:szCs w:val="22"/>
        </w:rPr>
        <w:t xml:space="preserve"> unità)</w:t>
      </w:r>
      <w:r w:rsidR="00A63043"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in grado di compensare più che proporzionalmente il flusso di acquisizioni di cittadinanza</w:t>
      </w:r>
      <w:r w:rsidR="005031E2" w:rsidRPr="00CF31A3">
        <w:rPr>
          <w:rFonts w:asciiTheme="minorHAnsi" w:hAnsiTheme="minorHAnsi" w:cstheme="minorHAnsi"/>
          <w:color w:val="5F5F5F"/>
          <w:sz w:val="22"/>
          <w:szCs w:val="22"/>
        </w:rPr>
        <w:t xml:space="preserve"> italiana</w:t>
      </w:r>
      <w:r w:rsidRPr="00CF31A3">
        <w:rPr>
          <w:rFonts w:asciiTheme="minorHAnsi" w:hAnsiTheme="minorHAnsi" w:cstheme="minorHAnsi"/>
          <w:color w:val="5F5F5F"/>
          <w:sz w:val="22"/>
          <w:szCs w:val="22"/>
        </w:rPr>
        <w:t xml:space="preserve"> (-74</w:t>
      </w:r>
      <w:r w:rsidR="00316D4D" w:rsidRPr="00CF31A3">
        <w:rPr>
          <w:rFonts w:asciiTheme="minorHAnsi" w:hAnsiTheme="minorHAnsi" w:cstheme="minorHAnsi"/>
          <w:color w:val="5F5F5F"/>
          <w:sz w:val="22"/>
          <w:szCs w:val="22"/>
        </w:rPr>
        <w:t>1</w:t>
      </w:r>
      <w:r w:rsidRPr="00CF31A3">
        <w:rPr>
          <w:rFonts w:asciiTheme="minorHAnsi" w:hAnsiTheme="minorHAnsi" w:cstheme="minorHAnsi"/>
          <w:color w:val="5F5F5F"/>
          <w:sz w:val="22"/>
          <w:szCs w:val="22"/>
        </w:rPr>
        <w:t xml:space="preserve"> unità). Questi due </w:t>
      </w:r>
      <w:r w:rsidR="004A5671" w:rsidRPr="00CF31A3">
        <w:rPr>
          <w:rFonts w:asciiTheme="minorHAnsi" w:hAnsiTheme="minorHAnsi" w:cstheme="minorHAnsi"/>
          <w:color w:val="5F5F5F"/>
          <w:sz w:val="22"/>
          <w:szCs w:val="22"/>
        </w:rPr>
        <w:t>valori</w:t>
      </w:r>
      <w:r w:rsidRPr="00CF31A3">
        <w:rPr>
          <w:rFonts w:asciiTheme="minorHAnsi" w:hAnsiTheme="minorHAnsi" w:cstheme="minorHAnsi"/>
          <w:color w:val="5F5F5F"/>
          <w:sz w:val="22"/>
          <w:szCs w:val="22"/>
        </w:rPr>
        <w:t>, unitamente alla positività del saldo naturale</w:t>
      </w:r>
      <w:r w:rsidR="00475C29" w:rsidRPr="00CF31A3">
        <w:rPr>
          <w:rFonts w:asciiTheme="minorHAnsi" w:hAnsiTheme="minorHAnsi" w:cstheme="minorHAnsi"/>
          <w:color w:val="5F5F5F"/>
          <w:sz w:val="22"/>
          <w:szCs w:val="22"/>
        </w:rPr>
        <w:t xml:space="preserve"> della popolazione straniera</w:t>
      </w:r>
      <w:r w:rsidRPr="00CF31A3">
        <w:rPr>
          <w:rFonts w:asciiTheme="minorHAnsi" w:hAnsiTheme="minorHAnsi" w:cstheme="minorHAnsi"/>
          <w:color w:val="5F5F5F"/>
          <w:sz w:val="22"/>
          <w:szCs w:val="22"/>
        </w:rPr>
        <w:t xml:space="preserve">, </w:t>
      </w:r>
      <w:r w:rsidR="009C1BDA" w:rsidRPr="00CF31A3">
        <w:rPr>
          <w:rFonts w:asciiTheme="minorHAnsi" w:hAnsiTheme="minorHAnsi" w:cstheme="minorHAnsi"/>
          <w:color w:val="5F5F5F"/>
          <w:sz w:val="22"/>
          <w:szCs w:val="22"/>
        </w:rPr>
        <w:t>sembrano mostrare</w:t>
      </w:r>
      <w:r w:rsidR="007945A7" w:rsidRPr="00CF31A3">
        <w:rPr>
          <w:rFonts w:asciiTheme="minorHAnsi" w:hAnsiTheme="minorHAnsi" w:cstheme="minorHAnsi"/>
          <w:color w:val="5F5F5F"/>
          <w:sz w:val="22"/>
          <w:szCs w:val="22"/>
        </w:rPr>
        <w:t xml:space="preserve"> una presenza straniera </w:t>
      </w:r>
      <w:r w:rsidR="009C1BDA" w:rsidRPr="00CF31A3">
        <w:rPr>
          <w:rFonts w:asciiTheme="minorHAnsi" w:hAnsiTheme="minorHAnsi" w:cstheme="minorHAnsi"/>
          <w:color w:val="5F5F5F"/>
          <w:sz w:val="22"/>
          <w:szCs w:val="22"/>
        </w:rPr>
        <w:t>dotata di una progettualità migratoria relativamente stabile.</w:t>
      </w:r>
      <w:r w:rsidR="007945A7" w:rsidRPr="00CF31A3">
        <w:rPr>
          <w:rFonts w:asciiTheme="minorHAnsi" w:hAnsiTheme="minorHAnsi" w:cstheme="minorHAnsi"/>
          <w:color w:val="5F5F5F"/>
          <w:sz w:val="22"/>
          <w:szCs w:val="22"/>
        </w:rPr>
        <w:t xml:space="preserve"> </w:t>
      </w:r>
    </w:p>
    <w:p w14:paraId="690243C0" w14:textId="77777777" w:rsidR="00B047AF" w:rsidRPr="00CF31A3" w:rsidRDefault="00B047AF" w:rsidP="00CF31A3">
      <w:pPr>
        <w:autoSpaceDE w:val="0"/>
        <w:autoSpaceDN w:val="0"/>
        <w:adjustRightInd w:val="0"/>
        <w:jc w:val="both"/>
        <w:rPr>
          <w:rFonts w:asciiTheme="minorHAnsi" w:hAnsiTheme="minorHAnsi" w:cstheme="minorHAnsi"/>
          <w:color w:val="595959"/>
          <w:sz w:val="22"/>
          <w:szCs w:val="22"/>
        </w:rPr>
      </w:pPr>
    </w:p>
    <w:p w14:paraId="3385E426" w14:textId="63A84134" w:rsidR="00F81195" w:rsidRPr="00CF31A3" w:rsidRDefault="00F81195" w:rsidP="00CF31A3">
      <w:pPr>
        <w:tabs>
          <w:tab w:val="left" w:pos="567"/>
        </w:tabs>
        <w:jc w:val="both"/>
        <w:rPr>
          <w:rFonts w:asciiTheme="minorHAnsi" w:hAnsiTheme="minorHAnsi" w:cstheme="minorHAnsi"/>
          <w:bCs/>
          <w:color w:val="000000" w:themeColor="text1"/>
          <w:sz w:val="22"/>
          <w:szCs w:val="22"/>
        </w:rPr>
      </w:pPr>
      <w:r w:rsidRPr="00CF31A3">
        <w:rPr>
          <w:rFonts w:asciiTheme="minorHAnsi" w:hAnsiTheme="minorHAnsi" w:cstheme="minorHAnsi"/>
          <w:b/>
          <w:bCs/>
          <w:color w:val="595959"/>
          <w:sz w:val="22"/>
          <w:szCs w:val="22"/>
        </w:rPr>
        <w:t xml:space="preserve">PROSPETTO </w:t>
      </w:r>
      <w:r w:rsidR="005031E2" w:rsidRPr="00CF31A3">
        <w:rPr>
          <w:rFonts w:asciiTheme="minorHAnsi" w:hAnsiTheme="minorHAnsi" w:cstheme="minorHAnsi"/>
          <w:b/>
          <w:bCs/>
          <w:color w:val="595959"/>
          <w:sz w:val="22"/>
          <w:szCs w:val="22"/>
        </w:rPr>
        <w:t>7</w:t>
      </w:r>
      <w:r w:rsidRPr="00CF31A3">
        <w:rPr>
          <w:rFonts w:asciiTheme="minorHAnsi" w:hAnsiTheme="minorHAnsi" w:cstheme="minorHAnsi"/>
          <w:b/>
          <w:bCs/>
          <w:color w:val="595959"/>
          <w:sz w:val="22"/>
          <w:szCs w:val="22"/>
        </w:rPr>
        <w:t xml:space="preserve">. </w:t>
      </w:r>
      <w:r w:rsidRPr="00CF31A3">
        <w:rPr>
          <w:rFonts w:asciiTheme="minorHAnsi" w:hAnsiTheme="minorHAnsi" w:cstheme="minorHAnsi"/>
          <w:bCs/>
          <w:color w:val="595959"/>
          <w:sz w:val="22"/>
          <w:szCs w:val="22"/>
        </w:rPr>
        <w:t xml:space="preserve">POPOLAZIONE STRANIERA RESIDENTE E PRINCIPALI INDICATORI PER CITTADINANZA E PROVINCIA. </w:t>
      </w:r>
      <w:r w:rsidRPr="00CF31A3">
        <w:rPr>
          <w:rFonts w:asciiTheme="minorHAnsi" w:hAnsiTheme="minorHAnsi" w:cstheme="minorHAnsi"/>
          <w:bCs/>
          <w:color w:val="000000" w:themeColor="text1"/>
          <w:sz w:val="22"/>
          <w:szCs w:val="22"/>
        </w:rPr>
        <w:t>Censimento 202</w:t>
      </w:r>
      <w:r w:rsidR="008D24FE" w:rsidRPr="00CF31A3">
        <w:rPr>
          <w:rFonts w:asciiTheme="minorHAnsi" w:hAnsiTheme="minorHAnsi" w:cstheme="minorHAnsi"/>
          <w:bCs/>
          <w:color w:val="000000" w:themeColor="text1"/>
          <w:sz w:val="22"/>
          <w:szCs w:val="22"/>
        </w:rPr>
        <w:t>2</w:t>
      </w:r>
      <w:r w:rsidRPr="00CF31A3">
        <w:rPr>
          <w:rFonts w:asciiTheme="minorHAnsi" w:hAnsiTheme="minorHAnsi" w:cstheme="minorHAnsi"/>
          <w:bCs/>
          <w:color w:val="000000" w:themeColor="text1"/>
          <w:sz w:val="22"/>
          <w:szCs w:val="22"/>
        </w:rPr>
        <w:t>, valori assoluti e percentuali</w:t>
      </w:r>
    </w:p>
    <w:tbl>
      <w:tblPr>
        <w:tblW w:w="5000" w:type="pct"/>
        <w:tblCellMar>
          <w:left w:w="70" w:type="dxa"/>
          <w:right w:w="70" w:type="dxa"/>
        </w:tblCellMar>
        <w:tblLook w:val="04A0" w:firstRow="1" w:lastRow="0" w:firstColumn="1" w:lastColumn="0" w:noHBand="0" w:noVBand="1"/>
      </w:tblPr>
      <w:tblGrid>
        <w:gridCol w:w="1196"/>
        <w:gridCol w:w="1034"/>
        <w:gridCol w:w="1258"/>
        <w:gridCol w:w="1230"/>
        <w:gridCol w:w="896"/>
        <w:gridCol w:w="744"/>
        <w:gridCol w:w="896"/>
        <w:gridCol w:w="744"/>
        <w:gridCol w:w="896"/>
        <w:gridCol w:w="744"/>
      </w:tblGrid>
      <w:tr w:rsidR="00C25BCC" w:rsidRPr="00CF31A3" w14:paraId="2E5969A9" w14:textId="77777777" w:rsidTr="000326E6">
        <w:trPr>
          <w:trHeight w:val="601"/>
        </w:trPr>
        <w:tc>
          <w:tcPr>
            <w:tcW w:w="757" w:type="pct"/>
            <w:vMerge w:val="restart"/>
            <w:tcBorders>
              <w:top w:val="single" w:sz="4" w:space="0" w:color="auto"/>
              <w:left w:val="nil"/>
              <w:bottom w:val="single" w:sz="4" w:space="0" w:color="000000"/>
              <w:right w:val="nil"/>
            </w:tcBorders>
            <w:shd w:val="clear" w:color="auto" w:fill="auto"/>
            <w:vAlign w:val="center"/>
            <w:hideMark/>
          </w:tcPr>
          <w:p w14:paraId="395D6DA6" w14:textId="59622587" w:rsidR="00C25BCC" w:rsidRPr="00CF31A3" w:rsidRDefault="00E1589D"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PROVINCE</w:t>
            </w:r>
          </w:p>
        </w:tc>
        <w:tc>
          <w:tcPr>
            <w:tcW w:w="528" w:type="pct"/>
            <w:vMerge w:val="restart"/>
            <w:tcBorders>
              <w:top w:val="single" w:sz="4" w:space="0" w:color="auto"/>
              <w:left w:val="nil"/>
              <w:bottom w:val="single" w:sz="4" w:space="0" w:color="000000"/>
              <w:right w:val="nil"/>
            </w:tcBorders>
            <w:shd w:val="clear" w:color="auto" w:fill="auto"/>
            <w:vAlign w:val="center"/>
            <w:hideMark/>
          </w:tcPr>
          <w:p w14:paraId="504452B2" w14:textId="77777777" w:rsidR="00C25BCC" w:rsidRPr="00CF31A3" w:rsidRDefault="00C25BCC"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 xml:space="preserve">Totale stranieri </w:t>
            </w:r>
            <w:r w:rsidRPr="00CF31A3">
              <w:rPr>
                <w:rFonts w:asciiTheme="minorHAnsi" w:hAnsiTheme="minorHAnsi" w:cstheme="minorHAnsi"/>
                <w:b/>
                <w:bCs/>
                <w:color w:val="000000"/>
                <w:sz w:val="22"/>
                <w:szCs w:val="22"/>
              </w:rPr>
              <w:lastRenderedPageBreak/>
              <w:t>(valori assoluti)</w:t>
            </w:r>
          </w:p>
        </w:tc>
        <w:tc>
          <w:tcPr>
            <w:tcW w:w="627" w:type="pct"/>
            <w:vMerge w:val="restart"/>
            <w:tcBorders>
              <w:top w:val="single" w:sz="4" w:space="0" w:color="auto"/>
              <w:left w:val="nil"/>
              <w:bottom w:val="single" w:sz="4" w:space="0" w:color="000000"/>
              <w:right w:val="nil"/>
            </w:tcBorders>
            <w:shd w:val="clear" w:color="auto" w:fill="auto"/>
            <w:vAlign w:val="center"/>
            <w:hideMark/>
          </w:tcPr>
          <w:p w14:paraId="682544E3" w14:textId="77777777" w:rsidR="00C25BCC" w:rsidRPr="00CF31A3" w:rsidRDefault="00C25BCC"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lastRenderedPageBreak/>
              <w:t xml:space="preserve">Percentuale stranieri sul totale </w:t>
            </w:r>
            <w:r w:rsidRPr="00CF31A3">
              <w:rPr>
                <w:rFonts w:asciiTheme="minorHAnsi" w:hAnsiTheme="minorHAnsi" w:cstheme="minorHAnsi"/>
                <w:b/>
                <w:bCs/>
                <w:color w:val="000000"/>
                <w:sz w:val="22"/>
                <w:szCs w:val="22"/>
              </w:rPr>
              <w:lastRenderedPageBreak/>
              <w:t>popolazione</w:t>
            </w:r>
          </w:p>
        </w:tc>
        <w:tc>
          <w:tcPr>
            <w:tcW w:w="578" w:type="pct"/>
            <w:vMerge w:val="restart"/>
            <w:tcBorders>
              <w:top w:val="single" w:sz="4" w:space="0" w:color="auto"/>
              <w:left w:val="nil"/>
              <w:bottom w:val="single" w:sz="4" w:space="0" w:color="000000"/>
              <w:right w:val="nil"/>
            </w:tcBorders>
            <w:shd w:val="clear" w:color="auto" w:fill="auto"/>
            <w:vAlign w:val="center"/>
            <w:hideMark/>
          </w:tcPr>
          <w:p w14:paraId="78D0AA94" w14:textId="77777777" w:rsidR="00C25BCC" w:rsidRPr="00CF31A3" w:rsidRDefault="00C25BCC"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lastRenderedPageBreak/>
              <w:t>Variazione percentuale sul 2021</w:t>
            </w:r>
          </w:p>
        </w:tc>
        <w:tc>
          <w:tcPr>
            <w:tcW w:w="837" w:type="pct"/>
            <w:gridSpan w:val="2"/>
            <w:tcBorders>
              <w:top w:val="single" w:sz="4" w:space="0" w:color="auto"/>
              <w:left w:val="nil"/>
              <w:bottom w:val="single" w:sz="4" w:space="0" w:color="auto"/>
              <w:right w:val="nil"/>
            </w:tcBorders>
            <w:shd w:val="clear" w:color="000000" w:fill="D9D9D9"/>
            <w:vAlign w:val="center"/>
            <w:hideMark/>
          </w:tcPr>
          <w:p w14:paraId="782CE21A" w14:textId="77777777" w:rsidR="00C25BCC" w:rsidRPr="00CF31A3" w:rsidRDefault="00C25BCC"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 xml:space="preserve">Indice di </w:t>
            </w:r>
            <w:r w:rsidRPr="00CF31A3">
              <w:rPr>
                <w:rFonts w:asciiTheme="minorHAnsi" w:hAnsiTheme="minorHAnsi" w:cstheme="minorHAnsi"/>
                <w:b/>
                <w:bCs/>
                <w:color w:val="000000"/>
                <w:sz w:val="22"/>
                <w:szCs w:val="22"/>
              </w:rPr>
              <w:br/>
              <w:t xml:space="preserve">dipendenza </w:t>
            </w:r>
            <w:r w:rsidRPr="00CF31A3">
              <w:rPr>
                <w:rFonts w:asciiTheme="minorHAnsi" w:hAnsiTheme="minorHAnsi" w:cstheme="minorHAnsi"/>
                <w:b/>
                <w:bCs/>
                <w:color w:val="000000"/>
                <w:sz w:val="22"/>
                <w:szCs w:val="22"/>
              </w:rPr>
              <w:br/>
              <w:t>strutturale</w:t>
            </w:r>
          </w:p>
        </w:tc>
        <w:tc>
          <w:tcPr>
            <w:tcW w:w="837" w:type="pct"/>
            <w:gridSpan w:val="2"/>
            <w:tcBorders>
              <w:top w:val="single" w:sz="4" w:space="0" w:color="auto"/>
              <w:left w:val="nil"/>
              <w:bottom w:val="single" w:sz="4" w:space="0" w:color="auto"/>
              <w:right w:val="nil"/>
            </w:tcBorders>
            <w:shd w:val="clear" w:color="auto" w:fill="auto"/>
            <w:vAlign w:val="center"/>
            <w:hideMark/>
          </w:tcPr>
          <w:p w14:paraId="6CEB06D7" w14:textId="77777777" w:rsidR="00C25BCC" w:rsidRPr="00CF31A3" w:rsidRDefault="00C25BCC"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Indice di vecchiaia</w:t>
            </w:r>
          </w:p>
        </w:tc>
        <w:tc>
          <w:tcPr>
            <w:tcW w:w="837" w:type="pct"/>
            <w:gridSpan w:val="2"/>
            <w:tcBorders>
              <w:top w:val="single" w:sz="4" w:space="0" w:color="auto"/>
              <w:left w:val="nil"/>
              <w:bottom w:val="single" w:sz="4" w:space="0" w:color="auto"/>
              <w:right w:val="nil"/>
            </w:tcBorders>
            <w:shd w:val="clear" w:color="000000" w:fill="D9D9D9"/>
            <w:vAlign w:val="center"/>
            <w:hideMark/>
          </w:tcPr>
          <w:p w14:paraId="0F7248A4" w14:textId="77777777" w:rsidR="00C25BCC" w:rsidRPr="00CF31A3" w:rsidRDefault="00C25BCC"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Femmine per 100 Maschi</w:t>
            </w:r>
          </w:p>
        </w:tc>
      </w:tr>
      <w:tr w:rsidR="00C25BCC" w:rsidRPr="00CF31A3" w14:paraId="6C25EB46" w14:textId="77777777" w:rsidTr="000326E6">
        <w:trPr>
          <w:trHeight w:val="255"/>
        </w:trPr>
        <w:tc>
          <w:tcPr>
            <w:tcW w:w="757" w:type="pct"/>
            <w:vMerge/>
            <w:tcBorders>
              <w:top w:val="single" w:sz="4" w:space="0" w:color="auto"/>
              <w:left w:val="nil"/>
              <w:bottom w:val="single" w:sz="4" w:space="0" w:color="000000"/>
              <w:right w:val="nil"/>
            </w:tcBorders>
            <w:vAlign w:val="center"/>
            <w:hideMark/>
          </w:tcPr>
          <w:p w14:paraId="37374712" w14:textId="77777777" w:rsidR="00C25BCC" w:rsidRPr="00CF31A3" w:rsidRDefault="00C25BCC" w:rsidP="00CF31A3">
            <w:pPr>
              <w:rPr>
                <w:rFonts w:asciiTheme="minorHAnsi" w:hAnsiTheme="minorHAnsi" w:cstheme="minorHAnsi"/>
                <w:b/>
                <w:bCs/>
                <w:color w:val="000000"/>
                <w:sz w:val="22"/>
                <w:szCs w:val="22"/>
              </w:rPr>
            </w:pPr>
          </w:p>
        </w:tc>
        <w:tc>
          <w:tcPr>
            <w:tcW w:w="528" w:type="pct"/>
            <w:vMerge/>
            <w:tcBorders>
              <w:top w:val="single" w:sz="4" w:space="0" w:color="auto"/>
              <w:left w:val="nil"/>
              <w:bottom w:val="single" w:sz="4" w:space="0" w:color="000000"/>
              <w:right w:val="nil"/>
            </w:tcBorders>
            <w:vAlign w:val="center"/>
            <w:hideMark/>
          </w:tcPr>
          <w:p w14:paraId="5EAE4CBD" w14:textId="77777777" w:rsidR="00C25BCC" w:rsidRPr="00CF31A3" w:rsidRDefault="00C25BCC" w:rsidP="00CF31A3">
            <w:pPr>
              <w:rPr>
                <w:rFonts w:asciiTheme="minorHAnsi" w:hAnsiTheme="minorHAnsi" w:cstheme="minorHAnsi"/>
                <w:b/>
                <w:bCs/>
                <w:color w:val="000000"/>
                <w:sz w:val="22"/>
                <w:szCs w:val="22"/>
              </w:rPr>
            </w:pPr>
          </w:p>
        </w:tc>
        <w:tc>
          <w:tcPr>
            <w:tcW w:w="627" w:type="pct"/>
            <w:vMerge/>
            <w:tcBorders>
              <w:top w:val="single" w:sz="4" w:space="0" w:color="auto"/>
              <w:left w:val="nil"/>
              <w:bottom w:val="single" w:sz="4" w:space="0" w:color="000000"/>
              <w:right w:val="nil"/>
            </w:tcBorders>
            <w:vAlign w:val="center"/>
            <w:hideMark/>
          </w:tcPr>
          <w:p w14:paraId="5FC2C846" w14:textId="77777777" w:rsidR="00C25BCC" w:rsidRPr="00CF31A3" w:rsidRDefault="00C25BCC" w:rsidP="00CF31A3">
            <w:pPr>
              <w:rPr>
                <w:rFonts w:asciiTheme="minorHAnsi" w:hAnsiTheme="minorHAnsi" w:cstheme="minorHAnsi"/>
                <w:b/>
                <w:bCs/>
                <w:color w:val="000000"/>
                <w:sz w:val="22"/>
                <w:szCs w:val="22"/>
              </w:rPr>
            </w:pPr>
          </w:p>
        </w:tc>
        <w:tc>
          <w:tcPr>
            <w:tcW w:w="578" w:type="pct"/>
            <w:vMerge/>
            <w:tcBorders>
              <w:top w:val="single" w:sz="4" w:space="0" w:color="auto"/>
              <w:left w:val="nil"/>
              <w:bottom w:val="single" w:sz="4" w:space="0" w:color="000000"/>
              <w:right w:val="nil"/>
            </w:tcBorders>
            <w:vAlign w:val="center"/>
            <w:hideMark/>
          </w:tcPr>
          <w:p w14:paraId="4E8A088F" w14:textId="77777777" w:rsidR="00C25BCC" w:rsidRPr="00CF31A3" w:rsidRDefault="00C25BCC" w:rsidP="00CF31A3">
            <w:pPr>
              <w:rPr>
                <w:rFonts w:asciiTheme="minorHAnsi" w:hAnsiTheme="minorHAnsi" w:cstheme="minorHAnsi"/>
                <w:b/>
                <w:bCs/>
                <w:color w:val="000000"/>
                <w:sz w:val="22"/>
                <w:szCs w:val="22"/>
              </w:rPr>
            </w:pPr>
          </w:p>
        </w:tc>
        <w:tc>
          <w:tcPr>
            <w:tcW w:w="418" w:type="pct"/>
            <w:tcBorders>
              <w:top w:val="nil"/>
              <w:left w:val="nil"/>
              <w:bottom w:val="single" w:sz="4" w:space="0" w:color="auto"/>
              <w:right w:val="nil"/>
            </w:tcBorders>
            <w:shd w:val="clear" w:color="auto" w:fill="auto"/>
            <w:vAlign w:val="center"/>
            <w:hideMark/>
          </w:tcPr>
          <w:p w14:paraId="20773BB4" w14:textId="77777777" w:rsidR="00C25BCC" w:rsidRPr="00CF31A3" w:rsidRDefault="00C25BCC" w:rsidP="00CF31A3">
            <w:pPr>
              <w:jc w:val="right"/>
              <w:rPr>
                <w:rFonts w:asciiTheme="minorHAnsi" w:hAnsiTheme="minorHAnsi" w:cstheme="minorHAnsi"/>
                <w:bCs/>
                <w:color w:val="000000"/>
                <w:sz w:val="22"/>
                <w:szCs w:val="22"/>
              </w:rPr>
            </w:pPr>
            <w:r w:rsidRPr="00CF31A3">
              <w:rPr>
                <w:rFonts w:asciiTheme="minorHAnsi" w:hAnsiTheme="minorHAnsi" w:cstheme="minorHAnsi"/>
                <w:bCs/>
                <w:color w:val="000000"/>
                <w:sz w:val="22"/>
                <w:szCs w:val="22"/>
              </w:rPr>
              <w:t>Stranieri</w:t>
            </w:r>
          </w:p>
        </w:tc>
        <w:tc>
          <w:tcPr>
            <w:tcW w:w="418" w:type="pct"/>
            <w:tcBorders>
              <w:top w:val="nil"/>
              <w:left w:val="nil"/>
              <w:bottom w:val="single" w:sz="4" w:space="0" w:color="auto"/>
              <w:right w:val="nil"/>
            </w:tcBorders>
            <w:shd w:val="clear" w:color="auto" w:fill="auto"/>
            <w:vAlign w:val="center"/>
            <w:hideMark/>
          </w:tcPr>
          <w:p w14:paraId="193A357F" w14:textId="77777777" w:rsidR="00C25BCC" w:rsidRPr="00CF31A3" w:rsidRDefault="00C25BCC" w:rsidP="00CF31A3">
            <w:pPr>
              <w:jc w:val="right"/>
              <w:rPr>
                <w:rFonts w:asciiTheme="minorHAnsi" w:hAnsiTheme="minorHAnsi" w:cstheme="minorHAnsi"/>
                <w:bCs/>
                <w:color w:val="000000"/>
                <w:sz w:val="22"/>
                <w:szCs w:val="22"/>
              </w:rPr>
            </w:pPr>
            <w:r w:rsidRPr="00CF31A3">
              <w:rPr>
                <w:rFonts w:asciiTheme="minorHAnsi" w:hAnsiTheme="minorHAnsi" w:cstheme="minorHAnsi"/>
                <w:bCs/>
                <w:color w:val="000000"/>
                <w:sz w:val="22"/>
                <w:szCs w:val="22"/>
              </w:rPr>
              <w:t>Italiani</w:t>
            </w:r>
          </w:p>
        </w:tc>
        <w:tc>
          <w:tcPr>
            <w:tcW w:w="418" w:type="pct"/>
            <w:tcBorders>
              <w:top w:val="nil"/>
              <w:left w:val="nil"/>
              <w:bottom w:val="single" w:sz="4" w:space="0" w:color="auto"/>
              <w:right w:val="nil"/>
            </w:tcBorders>
            <w:shd w:val="clear" w:color="auto" w:fill="auto"/>
            <w:vAlign w:val="center"/>
            <w:hideMark/>
          </w:tcPr>
          <w:p w14:paraId="6922F917" w14:textId="77777777" w:rsidR="00C25BCC" w:rsidRPr="00CF31A3" w:rsidRDefault="00C25BCC" w:rsidP="00CF31A3">
            <w:pPr>
              <w:jc w:val="right"/>
              <w:rPr>
                <w:rFonts w:asciiTheme="minorHAnsi" w:hAnsiTheme="minorHAnsi" w:cstheme="minorHAnsi"/>
                <w:bCs/>
                <w:color w:val="000000"/>
                <w:sz w:val="22"/>
                <w:szCs w:val="22"/>
              </w:rPr>
            </w:pPr>
            <w:r w:rsidRPr="00CF31A3">
              <w:rPr>
                <w:rFonts w:asciiTheme="minorHAnsi" w:hAnsiTheme="minorHAnsi" w:cstheme="minorHAnsi"/>
                <w:bCs/>
                <w:color w:val="000000"/>
                <w:sz w:val="22"/>
                <w:szCs w:val="22"/>
              </w:rPr>
              <w:t>Stranieri</w:t>
            </w:r>
          </w:p>
        </w:tc>
        <w:tc>
          <w:tcPr>
            <w:tcW w:w="418" w:type="pct"/>
            <w:tcBorders>
              <w:top w:val="nil"/>
              <w:left w:val="nil"/>
              <w:bottom w:val="single" w:sz="4" w:space="0" w:color="auto"/>
              <w:right w:val="nil"/>
            </w:tcBorders>
            <w:shd w:val="clear" w:color="auto" w:fill="auto"/>
            <w:vAlign w:val="center"/>
            <w:hideMark/>
          </w:tcPr>
          <w:p w14:paraId="7DBACAC8" w14:textId="77777777" w:rsidR="00C25BCC" w:rsidRPr="00CF31A3" w:rsidRDefault="00C25BCC" w:rsidP="00CF31A3">
            <w:pPr>
              <w:jc w:val="right"/>
              <w:rPr>
                <w:rFonts w:asciiTheme="minorHAnsi" w:hAnsiTheme="minorHAnsi" w:cstheme="minorHAnsi"/>
                <w:bCs/>
                <w:color w:val="000000"/>
                <w:sz w:val="22"/>
                <w:szCs w:val="22"/>
              </w:rPr>
            </w:pPr>
            <w:r w:rsidRPr="00CF31A3">
              <w:rPr>
                <w:rFonts w:asciiTheme="minorHAnsi" w:hAnsiTheme="minorHAnsi" w:cstheme="minorHAnsi"/>
                <w:bCs/>
                <w:color w:val="000000"/>
                <w:sz w:val="22"/>
                <w:szCs w:val="22"/>
              </w:rPr>
              <w:t>Italiani</w:t>
            </w:r>
          </w:p>
        </w:tc>
        <w:tc>
          <w:tcPr>
            <w:tcW w:w="418" w:type="pct"/>
            <w:tcBorders>
              <w:top w:val="nil"/>
              <w:left w:val="nil"/>
              <w:bottom w:val="single" w:sz="4" w:space="0" w:color="auto"/>
              <w:right w:val="nil"/>
            </w:tcBorders>
            <w:shd w:val="clear" w:color="auto" w:fill="auto"/>
            <w:vAlign w:val="center"/>
            <w:hideMark/>
          </w:tcPr>
          <w:p w14:paraId="02025C49" w14:textId="77777777" w:rsidR="00C25BCC" w:rsidRPr="00CF31A3" w:rsidRDefault="00C25BCC" w:rsidP="00CF31A3">
            <w:pPr>
              <w:jc w:val="right"/>
              <w:rPr>
                <w:rFonts w:asciiTheme="minorHAnsi" w:hAnsiTheme="minorHAnsi" w:cstheme="minorHAnsi"/>
                <w:bCs/>
                <w:color w:val="000000"/>
                <w:sz w:val="22"/>
                <w:szCs w:val="22"/>
              </w:rPr>
            </w:pPr>
            <w:r w:rsidRPr="00CF31A3">
              <w:rPr>
                <w:rFonts w:asciiTheme="minorHAnsi" w:hAnsiTheme="minorHAnsi" w:cstheme="minorHAnsi"/>
                <w:bCs/>
                <w:color w:val="000000"/>
                <w:sz w:val="22"/>
                <w:szCs w:val="22"/>
              </w:rPr>
              <w:t>Stranieri</w:t>
            </w:r>
          </w:p>
        </w:tc>
        <w:tc>
          <w:tcPr>
            <w:tcW w:w="418" w:type="pct"/>
            <w:tcBorders>
              <w:top w:val="nil"/>
              <w:left w:val="nil"/>
              <w:bottom w:val="single" w:sz="4" w:space="0" w:color="auto"/>
              <w:right w:val="nil"/>
            </w:tcBorders>
            <w:shd w:val="clear" w:color="auto" w:fill="auto"/>
            <w:vAlign w:val="center"/>
            <w:hideMark/>
          </w:tcPr>
          <w:p w14:paraId="2F9B194A" w14:textId="77777777" w:rsidR="00C25BCC" w:rsidRPr="00CF31A3" w:rsidRDefault="00C25BCC" w:rsidP="00CF31A3">
            <w:pPr>
              <w:jc w:val="right"/>
              <w:rPr>
                <w:rFonts w:asciiTheme="minorHAnsi" w:hAnsiTheme="minorHAnsi" w:cstheme="minorHAnsi"/>
                <w:bCs/>
                <w:color w:val="000000"/>
                <w:sz w:val="22"/>
                <w:szCs w:val="22"/>
              </w:rPr>
            </w:pPr>
            <w:r w:rsidRPr="00CF31A3">
              <w:rPr>
                <w:rFonts w:asciiTheme="minorHAnsi" w:hAnsiTheme="minorHAnsi" w:cstheme="minorHAnsi"/>
                <w:bCs/>
                <w:color w:val="000000"/>
                <w:sz w:val="22"/>
                <w:szCs w:val="22"/>
              </w:rPr>
              <w:t>Italiani</w:t>
            </w:r>
          </w:p>
        </w:tc>
      </w:tr>
      <w:tr w:rsidR="00C25BCC" w:rsidRPr="00CF31A3" w14:paraId="38BB2DFB" w14:textId="77777777" w:rsidTr="00C25BCC">
        <w:trPr>
          <w:trHeight w:val="290"/>
        </w:trPr>
        <w:tc>
          <w:tcPr>
            <w:tcW w:w="757" w:type="pct"/>
            <w:tcBorders>
              <w:top w:val="nil"/>
              <w:left w:val="nil"/>
              <w:bottom w:val="single" w:sz="4" w:space="0" w:color="auto"/>
              <w:right w:val="nil"/>
            </w:tcBorders>
            <w:shd w:val="clear" w:color="auto" w:fill="auto"/>
            <w:noWrap/>
            <w:vAlign w:val="center"/>
            <w:hideMark/>
          </w:tcPr>
          <w:p w14:paraId="05BFC08A" w14:textId="77777777" w:rsidR="00C25BCC" w:rsidRPr="00CF31A3" w:rsidRDefault="00C25BCC"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Matera</w:t>
            </w:r>
          </w:p>
        </w:tc>
        <w:tc>
          <w:tcPr>
            <w:tcW w:w="528" w:type="pct"/>
            <w:tcBorders>
              <w:top w:val="nil"/>
              <w:left w:val="nil"/>
              <w:bottom w:val="single" w:sz="4" w:space="0" w:color="auto"/>
              <w:right w:val="nil"/>
            </w:tcBorders>
            <w:shd w:val="clear" w:color="000000" w:fill="D9D9D9"/>
            <w:noWrap/>
            <w:vAlign w:val="center"/>
            <w:hideMark/>
          </w:tcPr>
          <w:p w14:paraId="284A1506"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12.325</w:t>
            </w:r>
          </w:p>
        </w:tc>
        <w:tc>
          <w:tcPr>
            <w:tcW w:w="627" w:type="pct"/>
            <w:tcBorders>
              <w:top w:val="nil"/>
              <w:left w:val="nil"/>
              <w:bottom w:val="single" w:sz="4" w:space="0" w:color="auto"/>
              <w:right w:val="nil"/>
            </w:tcBorders>
            <w:shd w:val="clear" w:color="auto" w:fill="auto"/>
            <w:noWrap/>
            <w:vAlign w:val="center"/>
            <w:hideMark/>
          </w:tcPr>
          <w:p w14:paraId="3D154512"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6,4</w:t>
            </w:r>
          </w:p>
        </w:tc>
        <w:tc>
          <w:tcPr>
            <w:tcW w:w="578" w:type="pct"/>
            <w:tcBorders>
              <w:top w:val="nil"/>
              <w:left w:val="nil"/>
              <w:bottom w:val="single" w:sz="4" w:space="0" w:color="auto"/>
              <w:right w:val="nil"/>
            </w:tcBorders>
            <w:shd w:val="clear" w:color="000000" w:fill="D9D9D9"/>
            <w:noWrap/>
            <w:vAlign w:val="center"/>
            <w:hideMark/>
          </w:tcPr>
          <w:p w14:paraId="74079EB9"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10,6</w:t>
            </w:r>
          </w:p>
        </w:tc>
        <w:tc>
          <w:tcPr>
            <w:tcW w:w="418" w:type="pct"/>
            <w:tcBorders>
              <w:top w:val="nil"/>
              <w:left w:val="nil"/>
              <w:bottom w:val="single" w:sz="4" w:space="0" w:color="auto"/>
              <w:right w:val="nil"/>
            </w:tcBorders>
            <w:shd w:val="clear" w:color="auto" w:fill="auto"/>
            <w:noWrap/>
            <w:vAlign w:val="center"/>
            <w:hideMark/>
          </w:tcPr>
          <w:p w14:paraId="63612195"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25,5</w:t>
            </w:r>
          </w:p>
        </w:tc>
        <w:tc>
          <w:tcPr>
            <w:tcW w:w="418" w:type="pct"/>
            <w:tcBorders>
              <w:top w:val="nil"/>
              <w:left w:val="nil"/>
              <w:bottom w:val="single" w:sz="4" w:space="0" w:color="auto"/>
              <w:right w:val="nil"/>
            </w:tcBorders>
            <w:shd w:val="clear" w:color="000000" w:fill="D9D9D9"/>
            <w:noWrap/>
            <w:vAlign w:val="center"/>
            <w:hideMark/>
          </w:tcPr>
          <w:p w14:paraId="20522D11"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59,1</w:t>
            </w:r>
          </w:p>
        </w:tc>
        <w:tc>
          <w:tcPr>
            <w:tcW w:w="418" w:type="pct"/>
            <w:tcBorders>
              <w:top w:val="nil"/>
              <w:left w:val="nil"/>
              <w:bottom w:val="single" w:sz="4" w:space="0" w:color="auto"/>
              <w:right w:val="nil"/>
            </w:tcBorders>
            <w:shd w:val="clear" w:color="000000" w:fill="FFFFFF"/>
            <w:noWrap/>
            <w:vAlign w:val="center"/>
            <w:hideMark/>
          </w:tcPr>
          <w:p w14:paraId="0B97BA26"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22,5</w:t>
            </w:r>
          </w:p>
        </w:tc>
        <w:tc>
          <w:tcPr>
            <w:tcW w:w="418" w:type="pct"/>
            <w:tcBorders>
              <w:top w:val="nil"/>
              <w:left w:val="nil"/>
              <w:bottom w:val="single" w:sz="4" w:space="0" w:color="auto"/>
              <w:right w:val="nil"/>
            </w:tcBorders>
            <w:shd w:val="clear" w:color="000000" w:fill="D9D9D9"/>
            <w:noWrap/>
            <w:vAlign w:val="center"/>
            <w:hideMark/>
          </w:tcPr>
          <w:p w14:paraId="56CCF688"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225,0</w:t>
            </w:r>
          </w:p>
        </w:tc>
        <w:tc>
          <w:tcPr>
            <w:tcW w:w="418" w:type="pct"/>
            <w:tcBorders>
              <w:top w:val="nil"/>
              <w:left w:val="nil"/>
              <w:bottom w:val="single" w:sz="4" w:space="0" w:color="auto"/>
              <w:right w:val="nil"/>
            </w:tcBorders>
            <w:shd w:val="clear" w:color="000000" w:fill="FFFFFF"/>
            <w:noWrap/>
            <w:vAlign w:val="center"/>
            <w:hideMark/>
          </w:tcPr>
          <w:p w14:paraId="101A9820"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87,0</w:t>
            </w:r>
          </w:p>
        </w:tc>
        <w:tc>
          <w:tcPr>
            <w:tcW w:w="418" w:type="pct"/>
            <w:tcBorders>
              <w:top w:val="nil"/>
              <w:left w:val="nil"/>
              <w:bottom w:val="single" w:sz="4" w:space="0" w:color="auto"/>
              <w:right w:val="nil"/>
            </w:tcBorders>
            <w:shd w:val="clear" w:color="000000" w:fill="D9D9D9"/>
            <w:noWrap/>
            <w:vAlign w:val="center"/>
            <w:hideMark/>
          </w:tcPr>
          <w:p w14:paraId="674AB97F"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103,8</w:t>
            </w:r>
          </w:p>
        </w:tc>
      </w:tr>
      <w:tr w:rsidR="00C25BCC" w:rsidRPr="00CF31A3" w14:paraId="1FB99ACB" w14:textId="77777777" w:rsidTr="00C25BCC">
        <w:trPr>
          <w:trHeight w:val="290"/>
        </w:trPr>
        <w:tc>
          <w:tcPr>
            <w:tcW w:w="757" w:type="pct"/>
            <w:tcBorders>
              <w:top w:val="nil"/>
              <w:left w:val="nil"/>
              <w:bottom w:val="single" w:sz="4" w:space="0" w:color="auto"/>
              <w:right w:val="nil"/>
            </w:tcBorders>
            <w:shd w:val="clear" w:color="auto" w:fill="auto"/>
            <w:noWrap/>
            <w:vAlign w:val="center"/>
            <w:hideMark/>
          </w:tcPr>
          <w:p w14:paraId="7FDFBEC9" w14:textId="77777777" w:rsidR="00C25BCC" w:rsidRPr="00CF31A3" w:rsidRDefault="00C25BCC"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Potenza</w:t>
            </w:r>
          </w:p>
        </w:tc>
        <w:tc>
          <w:tcPr>
            <w:tcW w:w="528" w:type="pct"/>
            <w:tcBorders>
              <w:top w:val="nil"/>
              <w:left w:val="nil"/>
              <w:bottom w:val="single" w:sz="4" w:space="0" w:color="auto"/>
              <w:right w:val="nil"/>
            </w:tcBorders>
            <w:shd w:val="clear" w:color="000000" w:fill="D9D9D9"/>
            <w:noWrap/>
            <w:vAlign w:val="center"/>
            <w:hideMark/>
          </w:tcPr>
          <w:p w14:paraId="45A72599"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11.886</w:t>
            </w:r>
          </w:p>
        </w:tc>
        <w:tc>
          <w:tcPr>
            <w:tcW w:w="627" w:type="pct"/>
            <w:tcBorders>
              <w:top w:val="nil"/>
              <w:left w:val="nil"/>
              <w:bottom w:val="single" w:sz="4" w:space="0" w:color="auto"/>
              <w:right w:val="nil"/>
            </w:tcBorders>
            <w:shd w:val="clear" w:color="auto" w:fill="auto"/>
            <w:noWrap/>
            <w:vAlign w:val="center"/>
            <w:hideMark/>
          </w:tcPr>
          <w:p w14:paraId="385A2CBC"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3,4</w:t>
            </w:r>
          </w:p>
        </w:tc>
        <w:tc>
          <w:tcPr>
            <w:tcW w:w="578" w:type="pct"/>
            <w:tcBorders>
              <w:top w:val="nil"/>
              <w:left w:val="nil"/>
              <w:bottom w:val="single" w:sz="4" w:space="0" w:color="auto"/>
              <w:right w:val="nil"/>
            </w:tcBorders>
            <w:shd w:val="clear" w:color="000000" w:fill="D9D9D9"/>
            <w:noWrap/>
            <w:vAlign w:val="center"/>
            <w:hideMark/>
          </w:tcPr>
          <w:p w14:paraId="7672ED14"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7,7</w:t>
            </w:r>
          </w:p>
        </w:tc>
        <w:tc>
          <w:tcPr>
            <w:tcW w:w="418" w:type="pct"/>
            <w:tcBorders>
              <w:top w:val="nil"/>
              <w:left w:val="nil"/>
              <w:bottom w:val="single" w:sz="4" w:space="0" w:color="auto"/>
              <w:right w:val="nil"/>
            </w:tcBorders>
            <w:shd w:val="clear" w:color="auto" w:fill="auto"/>
            <w:noWrap/>
            <w:vAlign w:val="center"/>
            <w:hideMark/>
          </w:tcPr>
          <w:p w14:paraId="31FE0EBA"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21,9</w:t>
            </w:r>
          </w:p>
        </w:tc>
        <w:tc>
          <w:tcPr>
            <w:tcW w:w="418" w:type="pct"/>
            <w:tcBorders>
              <w:top w:val="nil"/>
              <w:left w:val="nil"/>
              <w:bottom w:val="single" w:sz="4" w:space="0" w:color="auto"/>
              <w:right w:val="nil"/>
            </w:tcBorders>
            <w:shd w:val="clear" w:color="000000" w:fill="D9D9D9"/>
            <w:noWrap/>
            <w:vAlign w:val="center"/>
            <w:hideMark/>
          </w:tcPr>
          <w:p w14:paraId="7A87D626"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58,3</w:t>
            </w:r>
          </w:p>
        </w:tc>
        <w:tc>
          <w:tcPr>
            <w:tcW w:w="418" w:type="pct"/>
            <w:tcBorders>
              <w:top w:val="nil"/>
              <w:left w:val="nil"/>
              <w:bottom w:val="single" w:sz="4" w:space="0" w:color="auto"/>
              <w:right w:val="nil"/>
            </w:tcBorders>
            <w:shd w:val="clear" w:color="000000" w:fill="FFFFFF"/>
            <w:noWrap/>
            <w:vAlign w:val="center"/>
            <w:hideMark/>
          </w:tcPr>
          <w:p w14:paraId="482F752D"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29,6</w:t>
            </w:r>
          </w:p>
        </w:tc>
        <w:tc>
          <w:tcPr>
            <w:tcW w:w="418" w:type="pct"/>
            <w:tcBorders>
              <w:top w:val="nil"/>
              <w:left w:val="nil"/>
              <w:bottom w:val="single" w:sz="4" w:space="0" w:color="auto"/>
              <w:right w:val="nil"/>
            </w:tcBorders>
            <w:shd w:val="clear" w:color="000000" w:fill="D9D9D9"/>
            <w:noWrap/>
            <w:vAlign w:val="center"/>
            <w:hideMark/>
          </w:tcPr>
          <w:p w14:paraId="5FAF2579"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237,9</w:t>
            </w:r>
          </w:p>
        </w:tc>
        <w:tc>
          <w:tcPr>
            <w:tcW w:w="418" w:type="pct"/>
            <w:tcBorders>
              <w:top w:val="nil"/>
              <w:left w:val="nil"/>
              <w:bottom w:val="single" w:sz="4" w:space="0" w:color="auto"/>
              <w:right w:val="nil"/>
            </w:tcBorders>
            <w:shd w:val="clear" w:color="000000" w:fill="FFFFFF"/>
            <w:noWrap/>
            <w:vAlign w:val="center"/>
            <w:hideMark/>
          </w:tcPr>
          <w:p w14:paraId="5D3D82E6"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96,3</w:t>
            </w:r>
          </w:p>
        </w:tc>
        <w:tc>
          <w:tcPr>
            <w:tcW w:w="418" w:type="pct"/>
            <w:tcBorders>
              <w:top w:val="nil"/>
              <w:left w:val="nil"/>
              <w:bottom w:val="single" w:sz="4" w:space="0" w:color="auto"/>
              <w:right w:val="nil"/>
            </w:tcBorders>
            <w:shd w:val="clear" w:color="000000" w:fill="D9D9D9"/>
            <w:noWrap/>
            <w:vAlign w:val="center"/>
            <w:hideMark/>
          </w:tcPr>
          <w:p w14:paraId="1BD399A2" w14:textId="77777777" w:rsidR="00C25BCC" w:rsidRPr="00CF31A3" w:rsidRDefault="00C25BCC"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103,0</w:t>
            </w:r>
          </w:p>
        </w:tc>
      </w:tr>
      <w:tr w:rsidR="00C25BCC" w:rsidRPr="00CF31A3" w14:paraId="661AC73D" w14:textId="77777777" w:rsidTr="00C25BCC">
        <w:trPr>
          <w:trHeight w:val="290"/>
        </w:trPr>
        <w:tc>
          <w:tcPr>
            <w:tcW w:w="757" w:type="pct"/>
            <w:tcBorders>
              <w:top w:val="single" w:sz="4" w:space="0" w:color="auto"/>
              <w:left w:val="nil"/>
              <w:bottom w:val="single" w:sz="4" w:space="0" w:color="auto"/>
              <w:right w:val="nil"/>
            </w:tcBorders>
            <w:shd w:val="clear" w:color="000000" w:fill="C9321F"/>
            <w:noWrap/>
            <w:vAlign w:val="center"/>
            <w:hideMark/>
          </w:tcPr>
          <w:p w14:paraId="2E742767" w14:textId="77777777" w:rsidR="00C25BCC" w:rsidRPr="00CF31A3" w:rsidRDefault="00C25BCC"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BASILICATA</w:t>
            </w:r>
          </w:p>
        </w:tc>
        <w:tc>
          <w:tcPr>
            <w:tcW w:w="528" w:type="pct"/>
            <w:tcBorders>
              <w:top w:val="single" w:sz="4" w:space="0" w:color="auto"/>
              <w:left w:val="nil"/>
              <w:bottom w:val="single" w:sz="4" w:space="0" w:color="auto"/>
              <w:right w:val="nil"/>
            </w:tcBorders>
            <w:shd w:val="clear" w:color="000000" w:fill="C9321F"/>
            <w:noWrap/>
            <w:vAlign w:val="center"/>
            <w:hideMark/>
          </w:tcPr>
          <w:p w14:paraId="39186319"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24.211</w:t>
            </w:r>
          </w:p>
        </w:tc>
        <w:tc>
          <w:tcPr>
            <w:tcW w:w="627" w:type="pct"/>
            <w:tcBorders>
              <w:top w:val="single" w:sz="4" w:space="0" w:color="auto"/>
              <w:left w:val="nil"/>
              <w:bottom w:val="single" w:sz="4" w:space="0" w:color="auto"/>
              <w:right w:val="nil"/>
            </w:tcBorders>
            <w:shd w:val="clear" w:color="000000" w:fill="C9321F"/>
            <w:noWrap/>
            <w:vAlign w:val="center"/>
            <w:hideMark/>
          </w:tcPr>
          <w:p w14:paraId="779E9743"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4,5</w:t>
            </w:r>
          </w:p>
        </w:tc>
        <w:tc>
          <w:tcPr>
            <w:tcW w:w="578" w:type="pct"/>
            <w:tcBorders>
              <w:top w:val="single" w:sz="4" w:space="0" w:color="auto"/>
              <w:left w:val="nil"/>
              <w:bottom w:val="single" w:sz="4" w:space="0" w:color="auto"/>
              <w:right w:val="nil"/>
            </w:tcBorders>
            <w:shd w:val="clear" w:color="000000" w:fill="C9321F"/>
            <w:noWrap/>
            <w:vAlign w:val="center"/>
            <w:hideMark/>
          </w:tcPr>
          <w:p w14:paraId="1A1DD5BC"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9,1</w:t>
            </w:r>
          </w:p>
        </w:tc>
        <w:tc>
          <w:tcPr>
            <w:tcW w:w="418" w:type="pct"/>
            <w:tcBorders>
              <w:top w:val="single" w:sz="4" w:space="0" w:color="auto"/>
              <w:left w:val="nil"/>
              <w:bottom w:val="single" w:sz="4" w:space="0" w:color="auto"/>
              <w:right w:val="nil"/>
            </w:tcBorders>
            <w:shd w:val="clear" w:color="000000" w:fill="C9321F"/>
            <w:noWrap/>
            <w:vAlign w:val="center"/>
            <w:hideMark/>
          </w:tcPr>
          <w:p w14:paraId="059D5276"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23,7</w:t>
            </w:r>
          </w:p>
        </w:tc>
        <w:tc>
          <w:tcPr>
            <w:tcW w:w="418" w:type="pct"/>
            <w:tcBorders>
              <w:top w:val="single" w:sz="4" w:space="0" w:color="auto"/>
              <w:left w:val="nil"/>
              <w:bottom w:val="single" w:sz="4" w:space="0" w:color="auto"/>
              <w:right w:val="nil"/>
            </w:tcBorders>
            <w:shd w:val="clear" w:color="000000" w:fill="C9321F"/>
            <w:noWrap/>
            <w:vAlign w:val="center"/>
            <w:hideMark/>
          </w:tcPr>
          <w:p w14:paraId="7F711F14"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58,6</w:t>
            </w:r>
          </w:p>
        </w:tc>
        <w:tc>
          <w:tcPr>
            <w:tcW w:w="418" w:type="pct"/>
            <w:tcBorders>
              <w:top w:val="single" w:sz="4" w:space="0" w:color="auto"/>
              <w:left w:val="nil"/>
              <w:bottom w:val="single" w:sz="4" w:space="0" w:color="auto"/>
              <w:right w:val="nil"/>
            </w:tcBorders>
            <w:shd w:val="clear" w:color="000000" w:fill="C9321F"/>
            <w:noWrap/>
            <w:vAlign w:val="center"/>
            <w:hideMark/>
          </w:tcPr>
          <w:p w14:paraId="31C23488"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25,7</w:t>
            </w:r>
          </w:p>
        </w:tc>
        <w:tc>
          <w:tcPr>
            <w:tcW w:w="418" w:type="pct"/>
            <w:tcBorders>
              <w:top w:val="single" w:sz="4" w:space="0" w:color="auto"/>
              <w:left w:val="nil"/>
              <w:bottom w:val="single" w:sz="4" w:space="0" w:color="auto"/>
              <w:right w:val="nil"/>
            </w:tcBorders>
            <w:shd w:val="clear" w:color="000000" w:fill="C9321F"/>
            <w:noWrap/>
            <w:vAlign w:val="center"/>
            <w:hideMark/>
          </w:tcPr>
          <w:p w14:paraId="02661F66"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233,3</w:t>
            </w:r>
          </w:p>
        </w:tc>
        <w:tc>
          <w:tcPr>
            <w:tcW w:w="418" w:type="pct"/>
            <w:tcBorders>
              <w:top w:val="single" w:sz="4" w:space="0" w:color="auto"/>
              <w:left w:val="nil"/>
              <w:bottom w:val="single" w:sz="4" w:space="0" w:color="auto"/>
              <w:right w:val="nil"/>
            </w:tcBorders>
            <w:shd w:val="clear" w:color="000000" w:fill="C9321F"/>
            <w:noWrap/>
            <w:vAlign w:val="center"/>
            <w:hideMark/>
          </w:tcPr>
          <w:p w14:paraId="22CF454D"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91,5</w:t>
            </w:r>
          </w:p>
        </w:tc>
        <w:tc>
          <w:tcPr>
            <w:tcW w:w="418" w:type="pct"/>
            <w:tcBorders>
              <w:top w:val="single" w:sz="4" w:space="0" w:color="auto"/>
              <w:left w:val="nil"/>
              <w:bottom w:val="single" w:sz="4" w:space="0" w:color="auto"/>
              <w:right w:val="nil"/>
            </w:tcBorders>
            <w:shd w:val="clear" w:color="000000" w:fill="C9321F"/>
            <w:noWrap/>
            <w:vAlign w:val="center"/>
            <w:hideMark/>
          </w:tcPr>
          <w:p w14:paraId="04A26C20"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103,3</w:t>
            </w:r>
          </w:p>
        </w:tc>
      </w:tr>
      <w:tr w:rsidR="00C25BCC" w:rsidRPr="00CF31A3" w14:paraId="49D32181" w14:textId="77777777" w:rsidTr="00C25BCC">
        <w:trPr>
          <w:trHeight w:val="290"/>
        </w:trPr>
        <w:tc>
          <w:tcPr>
            <w:tcW w:w="757" w:type="pct"/>
            <w:tcBorders>
              <w:top w:val="single" w:sz="4" w:space="0" w:color="auto"/>
              <w:left w:val="nil"/>
              <w:bottom w:val="single" w:sz="4" w:space="0" w:color="auto"/>
              <w:right w:val="nil"/>
            </w:tcBorders>
            <w:shd w:val="clear" w:color="000000" w:fill="C9321F"/>
            <w:noWrap/>
            <w:vAlign w:val="center"/>
            <w:hideMark/>
          </w:tcPr>
          <w:p w14:paraId="2C5A512B" w14:textId="77777777" w:rsidR="00C25BCC" w:rsidRPr="00CF31A3" w:rsidRDefault="00C25BCC"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ITALIA</w:t>
            </w:r>
          </w:p>
        </w:tc>
        <w:tc>
          <w:tcPr>
            <w:tcW w:w="528" w:type="pct"/>
            <w:tcBorders>
              <w:top w:val="single" w:sz="4" w:space="0" w:color="auto"/>
              <w:left w:val="nil"/>
              <w:bottom w:val="single" w:sz="4" w:space="0" w:color="auto"/>
              <w:right w:val="nil"/>
            </w:tcBorders>
            <w:shd w:val="clear" w:color="000000" w:fill="C9321F"/>
            <w:noWrap/>
            <w:vAlign w:val="center"/>
            <w:hideMark/>
          </w:tcPr>
          <w:p w14:paraId="1FE8A894"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5.141.341</w:t>
            </w:r>
          </w:p>
        </w:tc>
        <w:tc>
          <w:tcPr>
            <w:tcW w:w="627" w:type="pct"/>
            <w:tcBorders>
              <w:top w:val="single" w:sz="4" w:space="0" w:color="auto"/>
              <w:left w:val="nil"/>
              <w:bottom w:val="single" w:sz="4" w:space="0" w:color="auto"/>
              <w:right w:val="nil"/>
            </w:tcBorders>
            <w:shd w:val="clear" w:color="000000" w:fill="C9321F"/>
            <w:noWrap/>
            <w:vAlign w:val="center"/>
            <w:hideMark/>
          </w:tcPr>
          <w:p w14:paraId="3B97F3F5"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8,7</w:t>
            </w:r>
          </w:p>
        </w:tc>
        <w:tc>
          <w:tcPr>
            <w:tcW w:w="578" w:type="pct"/>
            <w:tcBorders>
              <w:top w:val="single" w:sz="4" w:space="0" w:color="auto"/>
              <w:left w:val="nil"/>
              <w:bottom w:val="single" w:sz="4" w:space="0" w:color="auto"/>
              <w:right w:val="nil"/>
            </w:tcBorders>
            <w:shd w:val="clear" w:color="000000" w:fill="C9321F"/>
            <w:noWrap/>
            <w:vAlign w:val="center"/>
            <w:hideMark/>
          </w:tcPr>
          <w:p w14:paraId="4F76CEB3"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2,2</w:t>
            </w:r>
          </w:p>
        </w:tc>
        <w:tc>
          <w:tcPr>
            <w:tcW w:w="418" w:type="pct"/>
            <w:tcBorders>
              <w:top w:val="single" w:sz="4" w:space="0" w:color="auto"/>
              <w:left w:val="nil"/>
              <w:bottom w:val="single" w:sz="4" w:space="0" w:color="auto"/>
              <w:right w:val="nil"/>
            </w:tcBorders>
            <w:shd w:val="clear" w:color="000000" w:fill="C9321F"/>
            <w:noWrap/>
            <w:vAlign w:val="center"/>
            <w:hideMark/>
          </w:tcPr>
          <w:p w14:paraId="1BE49AEC"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29,6</w:t>
            </w:r>
          </w:p>
        </w:tc>
        <w:tc>
          <w:tcPr>
            <w:tcW w:w="418" w:type="pct"/>
            <w:tcBorders>
              <w:top w:val="single" w:sz="4" w:space="0" w:color="auto"/>
              <w:left w:val="nil"/>
              <w:bottom w:val="single" w:sz="4" w:space="0" w:color="auto"/>
              <w:right w:val="nil"/>
            </w:tcBorders>
            <w:shd w:val="clear" w:color="000000" w:fill="C9321F"/>
            <w:noWrap/>
            <w:vAlign w:val="center"/>
            <w:hideMark/>
          </w:tcPr>
          <w:p w14:paraId="2C1806CF"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60,7</w:t>
            </w:r>
          </w:p>
        </w:tc>
        <w:tc>
          <w:tcPr>
            <w:tcW w:w="418" w:type="pct"/>
            <w:tcBorders>
              <w:top w:val="single" w:sz="4" w:space="0" w:color="auto"/>
              <w:left w:val="nil"/>
              <w:bottom w:val="single" w:sz="4" w:space="0" w:color="auto"/>
              <w:right w:val="nil"/>
            </w:tcBorders>
            <w:shd w:val="clear" w:color="000000" w:fill="C9321F"/>
            <w:noWrap/>
            <w:vAlign w:val="center"/>
            <w:hideMark/>
          </w:tcPr>
          <w:p w14:paraId="30C9FA15"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33,0</w:t>
            </w:r>
          </w:p>
        </w:tc>
        <w:tc>
          <w:tcPr>
            <w:tcW w:w="418" w:type="pct"/>
            <w:tcBorders>
              <w:top w:val="single" w:sz="4" w:space="0" w:color="auto"/>
              <w:left w:val="nil"/>
              <w:bottom w:val="single" w:sz="4" w:space="0" w:color="auto"/>
              <w:right w:val="nil"/>
            </w:tcBorders>
            <w:shd w:val="clear" w:color="000000" w:fill="C9321F"/>
            <w:noWrap/>
            <w:vAlign w:val="center"/>
            <w:hideMark/>
          </w:tcPr>
          <w:p w14:paraId="4F8BCB06"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215,0</w:t>
            </w:r>
          </w:p>
        </w:tc>
        <w:tc>
          <w:tcPr>
            <w:tcW w:w="418" w:type="pct"/>
            <w:tcBorders>
              <w:top w:val="single" w:sz="4" w:space="0" w:color="auto"/>
              <w:left w:val="nil"/>
              <w:bottom w:val="single" w:sz="4" w:space="0" w:color="auto"/>
              <w:right w:val="nil"/>
            </w:tcBorders>
            <w:shd w:val="clear" w:color="000000" w:fill="C9321F"/>
            <w:noWrap/>
            <w:vAlign w:val="center"/>
            <w:hideMark/>
          </w:tcPr>
          <w:p w14:paraId="40F88563"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104,2</w:t>
            </w:r>
          </w:p>
        </w:tc>
        <w:tc>
          <w:tcPr>
            <w:tcW w:w="418" w:type="pct"/>
            <w:tcBorders>
              <w:top w:val="single" w:sz="4" w:space="0" w:color="auto"/>
              <w:left w:val="nil"/>
              <w:bottom w:val="single" w:sz="4" w:space="0" w:color="auto"/>
              <w:right w:val="nil"/>
            </w:tcBorders>
            <w:shd w:val="clear" w:color="000000" w:fill="C9321F"/>
            <w:noWrap/>
            <w:vAlign w:val="center"/>
            <w:hideMark/>
          </w:tcPr>
          <w:p w14:paraId="19220980" w14:textId="77777777" w:rsidR="00C25BCC" w:rsidRPr="00CF31A3" w:rsidRDefault="00C25BCC"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104,8</w:t>
            </w:r>
          </w:p>
        </w:tc>
      </w:tr>
    </w:tbl>
    <w:p w14:paraId="5717E39F" w14:textId="23B77CDD" w:rsidR="00F93C91" w:rsidRPr="00CF31A3" w:rsidRDefault="00F93C91" w:rsidP="00CF31A3">
      <w:pPr>
        <w:jc w:val="both"/>
        <w:rPr>
          <w:rFonts w:asciiTheme="minorHAnsi" w:hAnsiTheme="minorHAnsi" w:cstheme="minorHAnsi"/>
          <w:color w:val="5F5F5F"/>
          <w:sz w:val="22"/>
          <w:szCs w:val="22"/>
        </w:rPr>
      </w:pPr>
    </w:p>
    <w:p w14:paraId="5F683F3E" w14:textId="4B950354" w:rsidR="00B047AF" w:rsidRPr="00CF31A3" w:rsidRDefault="00B047AF"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A livello provinciale il quadro non cambia. </w:t>
      </w:r>
      <w:r w:rsidR="00C4750C" w:rsidRPr="00CF31A3">
        <w:rPr>
          <w:rFonts w:asciiTheme="minorHAnsi" w:hAnsiTheme="minorHAnsi" w:cstheme="minorHAnsi"/>
          <w:color w:val="5F5F5F"/>
          <w:sz w:val="22"/>
          <w:szCs w:val="22"/>
        </w:rPr>
        <w:t xml:space="preserve">Entrambe le </w:t>
      </w:r>
      <w:r w:rsidRPr="00CF31A3">
        <w:rPr>
          <w:rFonts w:asciiTheme="minorHAnsi" w:hAnsiTheme="minorHAnsi" w:cstheme="minorHAnsi"/>
          <w:color w:val="5F5F5F"/>
          <w:sz w:val="22"/>
          <w:szCs w:val="22"/>
        </w:rPr>
        <w:t>province presentano tassi di crescita positivi della popolazione straniera residente rispetto all’anno precedente</w:t>
      </w:r>
      <w:r w:rsidR="00C4750C" w:rsidRPr="00CF31A3">
        <w:rPr>
          <w:rFonts w:asciiTheme="minorHAnsi" w:hAnsiTheme="minorHAnsi" w:cstheme="minorHAnsi"/>
          <w:color w:val="5F5F5F"/>
          <w:sz w:val="22"/>
          <w:szCs w:val="22"/>
        </w:rPr>
        <w:t xml:space="preserve"> (</w:t>
      </w:r>
      <w:r w:rsidR="000B72D4" w:rsidRPr="00CF31A3">
        <w:rPr>
          <w:rFonts w:asciiTheme="minorHAnsi" w:hAnsiTheme="minorHAnsi" w:cstheme="minorHAnsi"/>
          <w:color w:val="5F5F5F"/>
          <w:sz w:val="22"/>
          <w:szCs w:val="22"/>
        </w:rPr>
        <w:t>7,7</w:t>
      </w:r>
      <w:r w:rsidRPr="00CF31A3">
        <w:rPr>
          <w:rFonts w:asciiTheme="minorHAnsi" w:hAnsiTheme="minorHAnsi" w:cstheme="minorHAnsi"/>
          <w:color w:val="5F5F5F"/>
          <w:sz w:val="22"/>
          <w:szCs w:val="22"/>
        </w:rPr>
        <w:t xml:space="preserve">% </w:t>
      </w:r>
      <w:r w:rsidR="00C4750C" w:rsidRPr="00CF31A3">
        <w:rPr>
          <w:rFonts w:asciiTheme="minorHAnsi" w:hAnsiTheme="minorHAnsi" w:cstheme="minorHAnsi"/>
          <w:color w:val="5F5F5F"/>
          <w:sz w:val="22"/>
          <w:szCs w:val="22"/>
        </w:rPr>
        <w:t xml:space="preserve">a </w:t>
      </w:r>
      <w:r w:rsidR="000B72D4" w:rsidRPr="00CF31A3">
        <w:rPr>
          <w:rFonts w:asciiTheme="minorHAnsi" w:hAnsiTheme="minorHAnsi" w:cstheme="minorHAnsi"/>
          <w:color w:val="5F5F5F"/>
          <w:sz w:val="22"/>
          <w:szCs w:val="22"/>
        </w:rPr>
        <w:t>Potenza</w:t>
      </w:r>
      <w:r w:rsidRPr="00CF31A3">
        <w:rPr>
          <w:rFonts w:asciiTheme="minorHAnsi" w:hAnsiTheme="minorHAnsi" w:cstheme="minorHAnsi"/>
          <w:color w:val="5F5F5F"/>
          <w:sz w:val="22"/>
          <w:szCs w:val="22"/>
        </w:rPr>
        <w:t xml:space="preserve"> e </w:t>
      </w:r>
      <w:r w:rsidR="000B72D4" w:rsidRPr="00CF31A3">
        <w:rPr>
          <w:rFonts w:asciiTheme="minorHAnsi" w:hAnsiTheme="minorHAnsi" w:cstheme="minorHAnsi"/>
          <w:color w:val="5F5F5F"/>
          <w:sz w:val="22"/>
          <w:szCs w:val="22"/>
        </w:rPr>
        <w:t>10,6</w:t>
      </w:r>
      <w:r w:rsidRPr="00CF31A3">
        <w:rPr>
          <w:rFonts w:asciiTheme="minorHAnsi" w:hAnsiTheme="minorHAnsi" w:cstheme="minorHAnsi"/>
          <w:color w:val="5F5F5F"/>
          <w:sz w:val="22"/>
          <w:szCs w:val="22"/>
        </w:rPr>
        <w:t xml:space="preserve">% </w:t>
      </w:r>
      <w:r w:rsidR="00C4750C" w:rsidRPr="00CF31A3">
        <w:rPr>
          <w:rFonts w:asciiTheme="minorHAnsi" w:hAnsiTheme="minorHAnsi" w:cstheme="minorHAnsi"/>
          <w:color w:val="5F5F5F"/>
          <w:sz w:val="22"/>
          <w:szCs w:val="22"/>
        </w:rPr>
        <w:t xml:space="preserve">a </w:t>
      </w:r>
      <w:r w:rsidR="000B72D4" w:rsidRPr="00CF31A3">
        <w:rPr>
          <w:rFonts w:asciiTheme="minorHAnsi" w:hAnsiTheme="minorHAnsi" w:cstheme="minorHAnsi"/>
          <w:color w:val="5F5F5F"/>
          <w:sz w:val="22"/>
          <w:szCs w:val="22"/>
        </w:rPr>
        <w:t>Matera</w:t>
      </w:r>
      <w:r w:rsidR="00C4750C"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w:t>
      </w:r>
    </w:p>
    <w:p w14:paraId="11A69D61" w14:textId="20083849" w:rsidR="00BF79A2" w:rsidRPr="00CF31A3" w:rsidRDefault="00F33F98"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Rispetto a quella italiana, la popolazione straniera presenta un</w:t>
      </w:r>
      <w:r w:rsidR="00BF79A2" w:rsidRPr="00CF31A3">
        <w:rPr>
          <w:rFonts w:asciiTheme="minorHAnsi" w:hAnsiTheme="minorHAnsi" w:cstheme="minorHAnsi"/>
          <w:color w:val="5F5F5F"/>
          <w:sz w:val="22"/>
          <w:szCs w:val="22"/>
        </w:rPr>
        <w:t xml:space="preserve">a distribuzione per età </w:t>
      </w:r>
      <w:r w:rsidRPr="00CF31A3">
        <w:rPr>
          <w:rFonts w:asciiTheme="minorHAnsi" w:hAnsiTheme="minorHAnsi" w:cstheme="minorHAnsi"/>
          <w:color w:val="5F5F5F"/>
          <w:sz w:val="22"/>
          <w:szCs w:val="22"/>
        </w:rPr>
        <w:t xml:space="preserve">più giovane, </w:t>
      </w:r>
      <w:r w:rsidR="00BF79A2" w:rsidRPr="00CF31A3">
        <w:rPr>
          <w:rFonts w:asciiTheme="minorHAnsi" w:hAnsiTheme="minorHAnsi" w:cstheme="minorHAnsi"/>
          <w:color w:val="5F5F5F"/>
          <w:sz w:val="22"/>
          <w:szCs w:val="22"/>
        </w:rPr>
        <w:t>evidenzia</w:t>
      </w:r>
      <w:r w:rsidRPr="00CF31A3">
        <w:rPr>
          <w:rFonts w:asciiTheme="minorHAnsi" w:hAnsiTheme="minorHAnsi" w:cstheme="minorHAnsi"/>
          <w:color w:val="5F5F5F"/>
          <w:sz w:val="22"/>
          <w:szCs w:val="22"/>
        </w:rPr>
        <w:t>ta</w:t>
      </w:r>
      <w:r w:rsidR="00BF79A2" w:rsidRPr="00CF31A3">
        <w:rPr>
          <w:rFonts w:asciiTheme="minorHAnsi" w:hAnsiTheme="minorHAnsi" w:cstheme="minorHAnsi"/>
          <w:color w:val="5F5F5F"/>
          <w:sz w:val="22"/>
          <w:szCs w:val="22"/>
        </w:rPr>
        <w:t xml:space="preserve"> </w:t>
      </w:r>
      <w:r w:rsidRPr="00CF31A3">
        <w:rPr>
          <w:rFonts w:asciiTheme="minorHAnsi" w:hAnsiTheme="minorHAnsi" w:cstheme="minorHAnsi"/>
          <w:color w:val="5F5F5F"/>
          <w:sz w:val="22"/>
          <w:szCs w:val="22"/>
        </w:rPr>
        <w:t>da</w:t>
      </w:r>
      <w:r w:rsidR="00BF79A2" w:rsidRPr="00CF31A3">
        <w:rPr>
          <w:rFonts w:asciiTheme="minorHAnsi" w:hAnsiTheme="minorHAnsi" w:cstheme="minorHAnsi"/>
          <w:color w:val="5F5F5F"/>
          <w:sz w:val="22"/>
          <w:szCs w:val="22"/>
        </w:rPr>
        <w:t xml:space="preserve"> bassi valori degli indici di dipendenza strutturale (</w:t>
      </w:r>
      <w:r w:rsidR="00C97B05" w:rsidRPr="00CF31A3">
        <w:rPr>
          <w:rFonts w:asciiTheme="minorHAnsi" w:hAnsiTheme="minorHAnsi" w:cstheme="minorHAnsi"/>
          <w:color w:val="5F5F5F"/>
          <w:sz w:val="22"/>
          <w:szCs w:val="22"/>
        </w:rPr>
        <w:t>2</w:t>
      </w:r>
      <w:r w:rsidR="000B72D4" w:rsidRPr="00CF31A3">
        <w:rPr>
          <w:rFonts w:asciiTheme="minorHAnsi" w:hAnsiTheme="minorHAnsi" w:cstheme="minorHAnsi"/>
          <w:color w:val="5F5F5F"/>
          <w:sz w:val="22"/>
          <w:szCs w:val="22"/>
        </w:rPr>
        <w:t>3</w:t>
      </w:r>
      <w:r w:rsidR="00162C5C" w:rsidRPr="00CF31A3">
        <w:rPr>
          <w:rFonts w:asciiTheme="minorHAnsi" w:hAnsiTheme="minorHAnsi" w:cstheme="minorHAnsi"/>
          <w:color w:val="5F5F5F"/>
          <w:sz w:val="22"/>
          <w:szCs w:val="22"/>
        </w:rPr>
        <w:t>,</w:t>
      </w:r>
      <w:r w:rsidR="00C97B05" w:rsidRPr="00CF31A3">
        <w:rPr>
          <w:rFonts w:asciiTheme="minorHAnsi" w:hAnsiTheme="minorHAnsi" w:cstheme="minorHAnsi"/>
          <w:color w:val="5F5F5F"/>
          <w:sz w:val="22"/>
          <w:szCs w:val="22"/>
        </w:rPr>
        <w:t>7 contro 58</w:t>
      </w:r>
      <w:r w:rsidR="00BF79A2" w:rsidRPr="00CF31A3">
        <w:rPr>
          <w:rFonts w:asciiTheme="minorHAnsi" w:hAnsiTheme="minorHAnsi" w:cstheme="minorHAnsi"/>
          <w:color w:val="5F5F5F"/>
          <w:sz w:val="22"/>
          <w:szCs w:val="22"/>
        </w:rPr>
        <w:t>,</w:t>
      </w:r>
      <w:r w:rsidR="000B72D4" w:rsidRPr="00CF31A3">
        <w:rPr>
          <w:rFonts w:asciiTheme="minorHAnsi" w:hAnsiTheme="minorHAnsi" w:cstheme="minorHAnsi"/>
          <w:color w:val="5F5F5F"/>
          <w:sz w:val="22"/>
          <w:szCs w:val="22"/>
        </w:rPr>
        <w:t>6</w:t>
      </w:r>
      <w:r w:rsidR="00BF79A2" w:rsidRPr="00CF31A3">
        <w:rPr>
          <w:rFonts w:asciiTheme="minorHAnsi" w:hAnsiTheme="minorHAnsi" w:cstheme="minorHAnsi"/>
          <w:color w:val="5F5F5F"/>
          <w:sz w:val="22"/>
          <w:szCs w:val="22"/>
        </w:rPr>
        <w:t xml:space="preserve"> dei </w:t>
      </w:r>
      <w:r w:rsidR="00111766" w:rsidRPr="00CF31A3">
        <w:rPr>
          <w:rFonts w:asciiTheme="minorHAnsi" w:hAnsiTheme="minorHAnsi" w:cstheme="minorHAnsi"/>
          <w:color w:val="5F5F5F"/>
          <w:sz w:val="22"/>
          <w:szCs w:val="22"/>
        </w:rPr>
        <w:t xml:space="preserve">cittadini </w:t>
      </w:r>
      <w:r w:rsidR="00BF79A2" w:rsidRPr="00CF31A3">
        <w:rPr>
          <w:rFonts w:asciiTheme="minorHAnsi" w:hAnsiTheme="minorHAnsi" w:cstheme="minorHAnsi"/>
          <w:color w:val="5F5F5F"/>
          <w:sz w:val="22"/>
          <w:szCs w:val="22"/>
        </w:rPr>
        <w:t>italiani) e di vecchiaia (2</w:t>
      </w:r>
      <w:r w:rsidR="000B72D4" w:rsidRPr="00CF31A3">
        <w:rPr>
          <w:rFonts w:asciiTheme="minorHAnsi" w:hAnsiTheme="minorHAnsi" w:cstheme="minorHAnsi"/>
          <w:color w:val="5F5F5F"/>
          <w:sz w:val="22"/>
          <w:szCs w:val="22"/>
        </w:rPr>
        <w:t>5</w:t>
      </w:r>
      <w:r w:rsidR="00BF79A2" w:rsidRPr="00CF31A3">
        <w:rPr>
          <w:rFonts w:asciiTheme="minorHAnsi" w:hAnsiTheme="minorHAnsi" w:cstheme="minorHAnsi"/>
          <w:color w:val="5F5F5F"/>
          <w:sz w:val="22"/>
          <w:szCs w:val="22"/>
        </w:rPr>
        <w:t>,</w:t>
      </w:r>
      <w:r w:rsidR="000B72D4" w:rsidRPr="00CF31A3">
        <w:rPr>
          <w:rFonts w:asciiTheme="minorHAnsi" w:hAnsiTheme="minorHAnsi" w:cstheme="minorHAnsi"/>
          <w:color w:val="5F5F5F"/>
          <w:sz w:val="22"/>
          <w:szCs w:val="22"/>
        </w:rPr>
        <w:t>7</w:t>
      </w:r>
      <w:r w:rsidR="00BF79A2" w:rsidRPr="00CF31A3">
        <w:rPr>
          <w:rFonts w:asciiTheme="minorHAnsi" w:hAnsiTheme="minorHAnsi" w:cstheme="minorHAnsi"/>
          <w:color w:val="5F5F5F"/>
          <w:sz w:val="22"/>
          <w:szCs w:val="22"/>
        </w:rPr>
        <w:t xml:space="preserve"> contro </w:t>
      </w:r>
      <w:r w:rsidR="000B72D4" w:rsidRPr="00CF31A3">
        <w:rPr>
          <w:rFonts w:asciiTheme="minorHAnsi" w:hAnsiTheme="minorHAnsi" w:cstheme="minorHAnsi"/>
          <w:color w:val="5F5F5F"/>
          <w:sz w:val="22"/>
          <w:szCs w:val="22"/>
        </w:rPr>
        <w:t>233</w:t>
      </w:r>
      <w:r w:rsidR="00BF79A2" w:rsidRPr="00CF31A3">
        <w:rPr>
          <w:rFonts w:asciiTheme="minorHAnsi" w:hAnsiTheme="minorHAnsi" w:cstheme="minorHAnsi"/>
          <w:color w:val="5F5F5F"/>
          <w:sz w:val="22"/>
          <w:szCs w:val="22"/>
        </w:rPr>
        <w:t>,</w:t>
      </w:r>
      <w:r w:rsidR="000B72D4" w:rsidRPr="00CF31A3">
        <w:rPr>
          <w:rFonts w:asciiTheme="minorHAnsi" w:hAnsiTheme="minorHAnsi" w:cstheme="minorHAnsi"/>
          <w:color w:val="5F5F5F"/>
          <w:sz w:val="22"/>
          <w:szCs w:val="22"/>
        </w:rPr>
        <w:t>3</w:t>
      </w:r>
      <w:r w:rsidR="00BF79A2" w:rsidRPr="00CF31A3">
        <w:rPr>
          <w:rFonts w:asciiTheme="minorHAnsi" w:hAnsiTheme="minorHAnsi" w:cstheme="minorHAnsi"/>
          <w:color w:val="5F5F5F"/>
          <w:sz w:val="22"/>
          <w:szCs w:val="22"/>
        </w:rPr>
        <w:t xml:space="preserve"> degli italiani). Le variazioni interprovinciali di questi indicatori, così come l’</w:t>
      </w:r>
      <w:r w:rsidR="00F83870" w:rsidRPr="00CF31A3">
        <w:rPr>
          <w:rFonts w:asciiTheme="minorHAnsi" w:hAnsiTheme="minorHAnsi" w:cstheme="minorHAnsi"/>
          <w:color w:val="5F5F5F"/>
          <w:sz w:val="22"/>
          <w:szCs w:val="22"/>
        </w:rPr>
        <w:t xml:space="preserve">eterogenea </w:t>
      </w:r>
      <w:r w:rsidR="00BF79A2" w:rsidRPr="00CF31A3">
        <w:rPr>
          <w:rFonts w:asciiTheme="minorHAnsi" w:hAnsiTheme="minorHAnsi" w:cstheme="minorHAnsi"/>
          <w:color w:val="5F5F5F"/>
          <w:sz w:val="22"/>
          <w:szCs w:val="22"/>
        </w:rPr>
        <w:t xml:space="preserve">incidenza della popolazione femminile </w:t>
      </w:r>
      <w:r w:rsidR="00F83870" w:rsidRPr="00CF31A3">
        <w:rPr>
          <w:rFonts w:asciiTheme="minorHAnsi" w:hAnsiTheme="minorHAnsi" w:cstheme="minorHAnsi"/>
          <w:color w:val="5F5F5F"/>
          <w:sz w:val="22"/>
          <w:szCs w:val="22"/>
        </w:rPr>
        <w:t>rispetto a quella maschile</w:t>
      </w:r>
      <w:r w:rsidR="00BF79A2" w:rsidRPr="00CF31A3">
        <w:rPr>
          <w:rFonts w:asciiTheme="minorHAnsi" w:hAnsiTheme="minorHAnsi" w:cstheme="minorHAnsi"/>
          <w:color w:val="5F5F5F"/>
          <w:sz w:val="22"/>
          <w:szCs w:val="22"/>
        </w:rPr>
        <w:t xml:space="preserve">, dipendono dalla diversa caratterizzazione del fenomeno migratorio, dal carattere individuale o familiare, dalla durata del percorso migratorio, dalle cittadinanze prevalenti, più o meno inclini all’acquisizione della cittadinanza italiana. </w:t>
      </w:r>
    </w:p>
    <w:p w14:paraId="5C457165" w14:textId="77777777" w:rsidR="008E5915" w:rsidRPr="00CF31A3" w:rsidRDefault="008E5915" w:rsidP="00CF31A3">
      <w:pPr>
        <w:jc w:val="both"/>
        <w:rPr>
          <w:rFonts w:asciiTheme="minorHAnsi" w:hAnsiTheme="minorHAnsi" w:cstheme="minorHAnsi"/>
          <w:color w:val="5F5F5F"/>
          <w:sz w:val="22"/>
          <w:szCs w:val="22"/>
        </w:rPr>
      </w:pPr>
    </w:p>
    <w:p w14:paraId="0ACDF1F2" w14:textId="0E53BA0B" w:rsidR="00F81195" w:rsidRPr="00CF31A3" w:rsidRDefault="00F81195" w:rsidP="00CF31A3">
      <w:pPr>
        <w:keepNext/>
        <w:jc w:val="both"/>
        <w:rPr>
          <w:rFonts w:asciiTheme="minorHAnsi" w:hAnsiTheme="minorHAnsi" w:cstheme="minorHAnsi"/>
          <w:bCs/>
          <w:color w:val="000000" w:themeColor="text1"/>
          <w:sz w:val="22"/>
          <w:szCs w:val="22"/>
        </w:rPr>
      </w:pPr>
      <w:r w:rsidRPr="00CF31A3">
        <w:rPr>
          <w:rFonts w:asciiTheme="minorHAnsi" w:hAnsiTheme="minorHAnsi" w:cstheme="minorHAnsi"/>
          <w:b/>
          <w:bCs/>
          <w:color w:val="595959"/>
          <w:sz w:val="22"/>
          <w:szCs w:val="22"/>
        </w:rPr>
        <w:t xml:space="preserve">FIGURA 2. </w:t>
      </w:r>
      <w:r w:rsidRPr="00CF31A3">
        <w:rPr>
          <w:rFonts w:asciiTheme="minorHAnsi" w:hAnsiTheme="minorHAnsi" w:cstheme="minorHAnsi"/>
          <w:color w:val="595959"/>
          <w:sz w:val="22"/>
          <w:szCs w:val="22"/>
        </w:rPr>
        <w:t xml:space="preserve">POPOLAZIONE STRANIERA PER </w:t>
      </w:r>
      <w:r w:rsidR="00E77D71" w:rsidRPr="00CF31A3">
        <w:rPr>
          <w:rFonts w:asciiTheme="minorHAnsi" w:hAnsiTheme="minorHAnsi" w:cstheme="minorHAnsi"/>
          <w:color w:val="595959"/>
          <w:sz w:val="22"/>
          <w:szCs w:val="22"/>
        </w:rPr>
        <w:t>C</w:t>
      </w:r>
      <w:r w:rsidR="00423BDD" w:rsidRPr="00CF31A3">
        <w:rPr>
          <w:rFonts w:asciiTheme="minorHAnsi" w:hAnsiTheme="minorHAnsi" w:cstheme="minorHAnsi"/>
          <w:color w:val="595959"/>
          <w:sz w:val="22"/>
          <w:szCs w:val="22"/>
        </w:rPr>
        <w:t xml:space="preserve">ONTINENTE </w:t>
      </w:r>
      <w:r w:rsidR="00E77D71" w:rsidRPr="00CF31A3">
        <w:rPr>
          <w:rFonts w:asciiTheme="minorHAnsi" w:hAnsiTheme="minorHAnsi" w:cstheme="minorHAnsi"/>
          <w:color w:val="595959"/>
          <w:sz w:val="22"/>
          <w:szCs w:val="22"/>
        </w:rPr>
        <w:t xml:space="preserve">(a </w:t>
      </w:r>
      <w:r w:rsidR="00423BDD" w:rsidRPr="00CF31A3">
        <w:rPr>
          <w:rFonts w:asciiTheme="minorHAnsi" w:hAnsiTheme="minorHAnsi" w:cstheme="minorHAnsi"/>
          <w:color w:val="595959"/>
          <w:sz w:val="22"/>
          <w:szCs w:val="22"/>
        </w:rPr>
        <w:t>sinistra</w:t>
      </w:r>
      <w:r w:rsidR="00E77D71" w:rsidRPr="00CF31A3">
        <w:rPr>
          <w:rFonts w:asciiTheme="minorHAnsi" w:hAnsiTheme="minorHAnsi" w:cstheme="minorHAnsi"/>
          <w:color w:val="595959"/>
          <w:sz w:val="22"/>
          <w:szCs w:val="22"/>
        </w:rPr>
        <w:t>) E P</w:t>
      </w:r>
      <w:r w:rsidR="00423BDD" w:rsidRPr="00CF31A3">
        <w:rPr>
          <w:rFonts w:asciiTheme="minorHAnsi" w:hAnsiTheme="minorHAnsi" w:cstheme="minorHAnsi"/>
          <w:color w:val="595959"/>
          <w:sz w:val="22"/>
          <w:szCs w:val="22"/>
        </w:rPr>
        <w:t>AESI</w:t>
      </w:r>
      <w:r w:rsidR="00E77D71" w:rsidRPr="00CF31A3">
        <w:rPr>
          <w:rFonts w:asciiTheme="minorHAnsi" w:hAnsiTheme="minorHAnsi" w:cstheme="minorHAnsi"/>
          <w:color w:val="595959"/>
          <w:sz w:val="22"/>
          <w:szCs w:val="22"/>
        </w:rPr>
        <w:t xml:space="preserve"> (a destra)</w:t>
      </w:r>
      <w:r w:rsidR="00423BDD" w:rsidRPr="00CF31A3">
        <w:rPr>
          <w:rFonts w:asciiTheme="minorHAnsi" w:hAnsiTheme="minorHAnsi" w:cstheme="minorHAnsi"/>
          <w:color w:val="595959"/>
          <w:sz w:val="22"/>
          <w:szCs w:val="22"/>
        </w:rPr>
        <w:t xml:space="preserve"> DI CITTADINANZA</w:t>
      </w:r>
      <w:r w:rsidR="007421D6" w:rsidRPr="00CF31A3">
        <w:rPr>
          <w:rFonts w:asciiTheme="minorHAnsi" w:hAnsiTheme="minorHAnsi" w:cstheme="minorHAnsi"/>
          <w:color w:val="595959"/>
          <w:sz w:val="22"/>
          <w:szCs w:val="22"/>
        </w:rPr>
        <w:t>, BASILICATA</w:t>
      </w:r>
      <w:r w:rsidRPr="00CF31A3">
        <w:rPr>
          <w:rFonts w:asciiTheme="minorHAnsi" w:hAnsiTheme="minorHAnsi" w:cstheme="minorHAnsi"/>
          <w:color w:val="595959"/>
          <w:sz w:val="22"/>
          <w:szCs w:val="22"/>
        </w:rPr>
        <w:t xml:space="preserve"> </w:t>
      </w:r>
      <w:r w:rsidR="004446BA" w:rsidRPr="00CF31A3">
        <w:rPr>
          <w:rFonts w:asciiTheme="minorHAnsi" w:hAnsiTheme="minorHAnsi" w:cstheme="minorHAnsi"/>
          <w:color w:val="595959"/>
          <w:sz w:val="22"/>
          <w:szCs w:val="22"/>
        </w:rPr>
        <w:t>E</w:t>
      </w:r>
      <w:r w:rsidRPr="00CF31A3">
        <w:rPr>
          <w:rFonts w:asciiTheme="minorHAnsi" w:hAnsiTheme="minorHAnsi" w:cstheme="minorHAnsi"/>
          <w:color w:val="595959"/>
          <w:sz w:val="22"/>
          <w:szCs w:val="22"/>
        </w:rPr>
        <w:t xml:space="preserve"> ITALIA. </w:t>
      </w:r>
      <w:r w:rsidRPr="00CF31A3">
        <w:rPr>
          <w:rFonts w:asciiTheme="minorHAnsi" w:hAnsiTheme="minorHAnsi" w:cstheme="minorHAnsi"/>
          <w:bCs/>
          <w:color w:val="000000" w:themeColor="text1"/>
          <w:sz w:val="22"/>
          <w:szCs w:val="22"/>
        </w:rPr>
        <w:t>Censimento 202</w:t>
      </w:r>
      <w:r w:rsidR="008D24FE" w:rsidRPr="00CF31A3">
        <w:rPr>
          <w:rFonts w:asciiTheme="minorHAnsi" w:hAnsiTheme="minorHAnsi" w:cstheme="minorHAnsi"/>
          <w:bCs/>
          <w:color w:val="000000" w:themeColor="text1"/>
          <w:sz w:val="22"/>
          <w:szCs w:val="22"/>
        </w:rPr>
        <w:t>2</w:t>
      </w:r>
      <w:r w:rsidRPr="00CF31A3">
        <w:rPr>
          <w:rFonts w:asciiTheme="minorHAnsi" w:hAnsiTheme="minorHAnsi" w:cstheme="minorHAnsi"/>
          <w:bCs/>
          <w:color w:val="000000" w:themeColor="text1"/>
          <w:sz w:val="22"/>
          <w:szCs w:val="22"/>
        </w:rPr>
        <w:t xml:space="preserve">. Valori percentuali </w:t>
      </w:r>
      <w:r w:rsidR="00E77D71" w:rsidRPr="00CF31A3">
        <w:rPr>
          <w:rFonts w:asciiTheme="minorHAnsi" w:hAnsiTheme="minorHAnsi" w:cstheme="minorHAnsi"/>
          <w:bCs/>
          <w:color w:val="000000" w:themeColor="text1"/>
          <w:sz w:val="22"/>
          <w:szCs w:val="22"/>
        </w:rPr>
        <w:t xml:space="preserve">per </w:t>
      </w:r>
      <w:r w:rsidR="00801CDE" w:rsidRPr="00CF31A3">
        <w:rPr>
          <w:rFonts w:asciiTheme="minorHAnsi" w:hAnsiTheme="minorHAnsi" w:cstheme="minorHAnsi"/>
          <w:bCs/>
          <w:color w:val="000000" w:themeColor="text1"/>
          <w:sz w:val="22"/>
          <w:szCs w:val="22"/>
        </w:rPr>
        <w:t>c</w:t>
      </w:r>
      <w:r w:rsidR="00E77D71" w:rsidRPr="00CF31A3">
        <w:rPr>
          <w:rFonts w:asciiTheme="minorHAnsi" w:hAnsiTheme="minorHAnsi" w:cstheme="minorHAnsi"/>
          <w:bCs/>
          <w:color w:val="000000" w:themeColor="text1"/>
          <w:sz w:val="22"/>
          <w:szCs w:val="22"/>
        </w:rPr>
        <w:t xml:space="preserve">ontinente e </w:t>
      </w:r>
      <w:r w:rsidRPr="00CF31A3">
        <w:rPr>
          <w:rFonts w:asciiTheme="minorHAnsi" w:hAnsiTheme="minorHAnsi" w:cstheme="minorHAnsi"/>
          <w:bCs/>
          <w:color w:val="000000" w:themeColor="text1"/>
          <w:sz w:val="22"/>
          <w:szCs w:val="22"/>
        </w:rPr>
        <w:t>per le prime dieci cittadinanze</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708"/>
        <w:gridCol w:w="6920"/>
      </w:tblGrid>
      <w:tr w:rsidR="00D27EB5" w:rsidRPr="00CF31A3" w14:paraId="5BF56D70" w14:textId="77777777" w:rsidTr="00870B93">
        <w:trPr>
          <w:trHeight w:hRule="exact" w:val="2725"/>
        </w:trPr>
        <w:tc>
          <w:tcPr>
            <w:tcW w:w="1411" w:type="pct"/>
            <w:vAlign w:val="center"/>
          </w:tcPr>
          <w:p w14:paraId="6ABBB60F" w14:textId="1BB4E5AE" w:rsidR="00FF74AB" w:rsidRPr="00CF31A3" w:rsidRDefault="000A0F99" w:rsidP="00CF31A3">
            <w:pPr>
              <w:keepNext/>
              <w:jc w:val="both"/>
              <w:rPr>
                <w:rFonts w:asciiTheme="minorHAnsi" w:hAnsiTheme="minorHAnsi" w:cstheme="minorHAnsi"/>
                <w:sz w:val="22"/>
                <w:szCs w:val="22"/>
              </w:rPr>
            </w:pPr>
            <w:r w:rsidRPr="00CF31A3">
              <w:rPr>
                <w:rFonts w:asciiTheme="minorHAnsi" w:hAnsiTheme="minorHAnsi" w:cstheme="minorHAnsi"/>
                <w:noProof/>
                <w:sz w:val="22"/>
                <w:szCs w:val="22"/>
              </w:rPr>
              <w:drawing>
                <wp:inline distT="0" distB="0" distL="0" distR="0" wp14:anchorId="05DC0CBF" wp14:editId="1B1DECC1">
                  <wp:extent cx="1638300" cy="1682750"/>
                  <wp:effectExtent l="0" t="0" r="0" b="12700"/>
                  <wp:docPr id="4" name="Grafico 2">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589" w:type="pct"/>
            <w:vAlign w:val="center"/>
          </w:tcPr>
          <w:p w14:paraId="3E44441A" w14:textId="592173CC" w:rsidR="00FF74AB" w:rsidRPr="00CF31A3" w:rsidRDefault="00215F77" w:rsidP="00CF31A3">
            <w:pPr>
              <w:keepNext/>
              <w:ind w:left="-425" w:firstLine="425"/>
              <w:jc w:val="both"/>
              <w:rPr>
                <w:rFonts w:asciiTheme="minorHAnsi" w:hAnsiTheme="minorHAnsi" w:cstheme="minorHAnsi"/>
                <w:sz w:val="22"/>
                <w:szCs w:val="22"/>
              </w:rPr>
            </w:pPr>
            <w:r w:rsidRPr="00CF31A3">
              <w:rPr>
                <w:rFonts w:asciiTheme="minorHAnsi" w:hAnsiTheme="minorHAnsi" w:cstheme="minorHAnsi"/>
                <w:noProof/>
                <w:sz w:val="22"/>
                <w:szCs w:val="22"/>
              </w:rPr>
              <w:drawing>
                <wp:inline distT="0" distB="0" distL="0" distR="0" wp14:anchorId="7FD84A1D" wp14:editId="407A3E1C">
                  <wp:extent cx="4309534" cy="1727200"/>
                  <wp:effectExtent l="0" t="0" r="15240" b="6350"/>
                  <wp:docPr id="1" name="Grafico 3">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7E98F26" w14:textId="77777777" w:rsidR="00FF74AB" w:rsidRPr="00CF31A3" w:rsidRDefault="00FF74AB" w:rsidP="00CF31A3">
      <w:pPr>
        <w:keepNext/>
        <w:jc w:val="both"/>
        <w:rPr>
          <w:rFonts w:asciiTheme="minorHAnsi" w:hAnsiTheme="minorHAnsi" w:cstheme="minorHAnsi"/>
          <w:sz w:val="22"/>
          <w:szCs w:val="22"/>
        </w:rPr>
      </w:pPr>
    </w:p>
    <w:p w14:paraId="286B6840" w14:textId="1E255461" w:rsidR="00BF79A2" w:rsidRPr="00CF31A3" w:rsidRDefault="008E5AAF" w:rsidP="00CF31A3">
      <w:pPr>
        <w:tabs>
          <w:tab w:val="left" w:pos="567"/>
        </w:tabs>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L</w:t>
      </w:r>
      <w:r w:rsidR="00BF79A2" w:rsidRPr="00CF31A3">
        <w:rPr>
          <w:rFonts w:asciiTheme="minorHAnsi" w:hAnsiTheme="minorHAnsi" w:cstheme="minorHAnsi"/>
          <w:color w:val="5F5F5F"/>
          <w:sz w:val="22"/>
          <w:szCs w:val="22"/>
        </w:rPr>
        <w:t xml:space="preserve">a maggior parte </w:t>
      </w:r>
      <w:r w:rsidRPr="00CF31A3">
        <w:rPr>
          <w:rFonts w:asciiTheme="minorHAnsi" w:hAnsiTheme="minorHAnsi" w:cstheme="minorHAnsi"/>
          <w:color w:val="5F5F5F"/>
          <w:sz w:val="22"/>
          <w:szCs w:val="22"/>
        </w:rPr>
        <w:t xml:space="preserve">degli stranieri residenti in </w:t>
      </w:r>
      <w:r w:rsidR="000B72D4" w:rsidRPr="00CF31A3">
        <w:rPr>
          <w:rFonts w:asciiTheme="minorHAnsi" w:hAnsiTheme="minorHAnsi" w:cstheme="minorHAnsi"/>
          <w:color w:val="5F5F5F"/>
          <w:sz w:val="22"/>
          <w:szCs w:val="22"/>
        </w:rPr>
        <w:t>Basilicata</w:t>
      </w:r>
      <w:r w:rsidR="00BF79A2" w:rsidRPr="00CF31A3">
        <w:rPr>
          <w:rFonts w:asciiTheme="minorHAnsi" w:hAnsiTheme="minorHAnsi" w:cstheme="minorHAnsi"/>
          <w:color w:val="5F5F5F"/>
          <w:sz w:val="22"/>
          <w:szCs w:val="22"/>
        </w:rPr>
        <w:t xml:space="preserve"> proviene dall’Europa (</w:t>
      </w:r>
      <w:r w:rsidR="000B72D4" w:rsidRPr="00CF31A3">
        <w:rPr>
          <w:rFonts w:asciiTheme="minorHAnsi" w:hAnsiTheme="minorHAnsi" w:cstheme="minorHAnsi"/>
          <w:color w:val="5F5F5F"/>
          <w:sz w:val="22"/>
          <w:szCs w:val="22"/>
        </w:rPr>
        <w:t>51</w:t>
      </w:r>
      <w:r w:rsidR="00BF79A2" w:rsidRPr="00CF31A3">
        <w:rPr>
          <w:rFonts w:asciiTheme="minorHAnsi" w:hAnsiTheme="minorHAnsi" w:cstheme="minorHAnsi"/>
          <w:color w:val="5F5F5F"/>
          <w:sz w:val="22"/>
          <w:szCs w:val="22"/>
        </w:rPr>
        <w:t>,</w:t>
      </w:r>
      <w:r w:rsidR="000B72D4" w:rsidRPr="00CF31A3">
        <w:rPr>
          <w:rFonts w:asciiTheme="minorHAnsi" w:hAnsiTheme="minorHAnsi" w:cstheme="minorHAnsi"/>
          <w:color w:val="5F5F5F"/>
          <w:sz w:val="22"/>
          <w:szCs w:val="22"/>
        </w:rPr>
        <w:t>9</w:t>
      </w:r>
      <w:r w:rsidR="00BF79A2" w:rsidRPr="00CF31A3">
        <w:rPr>
          <w:rFonts w:asciiTheme="minorHAnsi" w:hAnsiTheme="minorHAnsi" w:cstheme="minorHAnsi"/>
          <w:color w:val="5F5F5F"/>
          <w:sz w:val="22"/>
          <w:szCs w:val="22"/>
        </w:rPr>
        <w:t xml:space="preserve">%), il </w:t>
      </w:r>
      <w:r w:rsidR="000B72D4" w:rsidRPr="00CF31A3">
        <w:rPr>
          <w:rFonts w:asciiTheme="minorHAnsi" w:hAnsiTheme="minorHAnsi" w:cstheme="minorHAnsi"/>
          <w:color w:val="5F5F5F"/>
          <w:sz w:val="22"/>
          <w:szCs w:val="22"/>
        </w:rPr>
        <w:t>25</w:t>
      </w:r>
      <w:r w:rsidR="00BF79A2" w:rsidRPr="00CF31A3">
        <w:rPr>
          <w:rFonts w:asciiTheme="minorHAnsi" w:hAnsiTheme="minorHAnsi" w:cstheme="minorHAnsi"/>
          <w:color w:val="5F5F5F"/>
          <w:sz w:val="22"/>
          <w:szCs w:val="22"/>
        </w:rPr>
        <w:t>,</w:t>
      </w:r>
      <w:r w:rsidR="000B72D4" w:rsidRPr="00CF31A3">
        <w:rPr>
          <w:rFonts w:asciiTheme="minorHAnsi" w:hAnsiTheme="minorHAnsi" w:cstheme="minorHAnsi"/>
          <w:color w:val="5F5F5F"/>
          <w:sz w:val="22"/>
          <w:szCs w:val="22"/>
        </w:rPr>
        <w:t>5</w:t>
      </w:r>
      <w:r w:rsidR="00BF79A2" w:rsidRPr="00CF31A3">
        <w:rPr>
          <w:rFonts w:asciiTheme="minorHAnsi" w:hAnsiTheme="minorHAnsi" w:cstheme="minorHAnsi"/>
          <w:color w:val="5F5F5F"/>
          <w:sz w:val="22"/>
          <w:szCs w:val="22"/>
        </w:rPr>
        <w:t xml:space="preserve">% dall’Africa, il </w:t>
      </w:r>
      <w:r w:rsidR="000B72D4" w:rsidRPr="00CF31A3">
        <w:rPr>
          <w:rFonts w:asciiTheme="minorHAnsi" w:hAnsiTheme="minorHAnsi" w:cstheme="minorHAnsi"/>
          <w:color w:val="5F5F5F"/>
          <w:sz w:val="22"/>
          <w:szCs w:val="22"/>
        </w:rPr>
        <w:t>18</w:t>
      </w:r>
      <w:r w:rsidR="00BF79A2" w:rsidRPr="00CF31A3">
        <w:rPr>
          <w:rFonts w:asciiTheme="minorHAnsi" w:hAnsiTheme="minorHAnsi" w:cstheme="minorHAnsi"/>
          <w:color w:val="5F5F5F"/>
          <w:sz w:val="22"/>
          <w:szCs w:val="22"/>
        </w:rPr>
        <w:t>,</w:t>
      </w:r>
      <w:r w:rsidR="000B72D4" w:rsidRPr="00CF31A3">
        <w:rPr>
          <w:rFonts w:asciiTheme="minorHAnsi" w:hAnsiTheme="minorHAnsi" w:cstheme="minorHAnsi"/>
          <w:color w:val="5F5F5F"/>
          <w:sz w:val="22"/>
          <w:szCs w:val="22"/>
        </w:rPr>
        <w:t>6</w:t>
      </w:r>
      <w:r w:rsidR="00BF79A2" w:rsidRPr="00CF31A3">
        <w:rPr>
          <w:rFonts w:asciiTheme="minorHAnsi" w:hAnsiTheme="minorHAnsi" w:cstheme="minorHAnsi"/>
          <w:color w:val="5F5F5F"/>
          <w:sz w:val="22"/>
          <w:szCs w:val="22"/>
        </w:rPr>
        <w:t xml:space="preserve">% dall’Asia e il </w:t>
      </w:r>
      <w:r w:rsidR="000B72D4" w:rsidRPr="00CF31A3">
        <w:rPr>
          <w:rFonts w:asciiTheme="minorHAnsi" w:hAnsiTheme="minorHAnsi" w:cstheme="minorHAnsi"/>
          <w:color w:val="5F5F5F"/>
          <w:sz w:val="22"/>
          <w:szCs w:val="22"/>
        </w:rPr>
        <w:t>4,0</w:t>
      </w:r>
      <w:r w:rsidR="00BF79A2" w:rsidRPr="00CF31A3">
        <w:rPr>
          <w:rFonts w:asciiTheme="minorHAnsi" w:hAnsiTheme="minorHAnsi" w:cstheme="minorHAnsi"/>
          <w:color w:val="5F5F5F"/>
          <w:sz w:val="22"/>
          <w:szCs w:val="22"/>
        </w:rPr>
        <w:t xml:space="preserve">% dall’America. Minime le presenze dall’Oceania e </w:t>
      </w:r>
      <w:r w:rsidR="009764BD" w:rsidRPr="00CF31A3">
        <w:rPr>
          <w:rFonts w:asciiTheme="minorHAnsi" w:hAnsiTheme="minorHAnsi" w:cstheme="minorHAnsi"/>
          <w:color w:val="5F5F5F"/>
          <w:sz w:val="22"/>
          <w:szCs w:val="22"/>
        </w:rPr>
        <w:t>nulle quelle di apolidi.</w:t>
      </w:r>
    </w:p>
    <w:p w14:paraId="2BBDFB96" w14:textId="2669D567" w:rsidR="00614801" w:rsidRPr="00CF31A3" w:rsidRDefault="00BF79A2" w:rsidP="00CF31A3">
      <w:pPr>
        <w:tabs>
          <w:tab w:val="left" w:pos="567"/>
        </w:tabs>
        <w:jc w:val="both"/>
        <w:rPr>
          <w:rFonts w:asciiTheme="minorHAnsi" w:hAnsiTheme="minorHAnsi" w:cstheme="minorHAnsi"/>
          <w:b/>
          <w:iCs/>
          <w:kern w:val="28"/>
          <w:sz w:val="22"/>
          <w:szCs w:val="22"/>
        </w:rPr>
      </w:pPr>
      <w:r w:rsidRPr="00CF31A3">
        <w:rPr>
          <w:rFonts w:asciiTheme="minorHAnsi" w:hAnsiTheme="minorHAnsi" w:cstheme="minorHAnsi"/>
          <w:color w:val="5F5F5F"/>
          <w:sz w:val="22"/>
          <w:szCs w:val="22"/>
        </w:rPr>
        <w:t xml:space="preserve">I cittadini stranieri provengono da </w:t>
      </w:r>
      <w:r w:rsidR="000B72D4" w:rsidRPr="00CF31A3">
        <w:rPr>
          <w:rFonts w:asciiTheme="minorHAnsi" w:hAnsiTheme="minorHAnsi" w:cstheme="minorHAnsi"/>
          <w:color w:val="595959"/>
          <w:sz w:val="22"/>
          <w:szCs w:val="22"/>
        </w:rPr>
        <w:t xml:space="preserve">137 Paesi, prevalentemente da Romania (29,8%), Albania (10,8%) e Marocco (7,9%). </w:t>
      </w:r>
      <w:r w:rsidRPr="00CF31A3">
        <w:rPr>
          <w:rFonts w:asciiTheme="minorHAnsi" w:hAnsiTheme="minorHAnsi" w:cstheme="minorHAnsi"/>
          <w:color w:val="5F5F5F"/>
          <w:sz w:val="22"/>
          <w:szCs w:val="22"/>
        </w:rPr>
        <w:t xml:space="preserve"> </w:t>
      </w:r>
      <w:r w:rsidR="008E5AAF" w:rsidRPr="00CF31A3">
        <w:rPr>
          <w:rFonts w:asciiTheme="minorHAnsi" w:hAnsiTheme="minorHAnsi" w:cstheme="minorHAnsi"/>
          <w:color w:val="5F5F5F"/>
          <w:sz w:val="22"/>
          <w:szCs w:val="22"/>
        </w:rPr>
        <w:t>I</w:t>
      </w:r>
      <w:r w:rsidRPr="00CF31A3">
        <w:rPr>
          <w:rFonts w:asciiTheme="minorHAnsi" w:hAnsiTheme="minorHAnsi" w:cstheme="minorHAnsi"/>
          <w:color w:val="5F5F5F"/>
          <w:sz w:val="22"/>
          <w:szCs w:val="22"/>
        </w:rPr>
        <w:t xml:space="preserve"> residenti stranieri di cittadinanza </w:t>
      </w:r>
      <w:r w:rsidR="00B764B9" w:rsidRPr="00CF31A3">
        <w:rPr>
          <w:rFonts w:asciiTheme="minorHAnsi" w:hAnsiTheme="minorHAnsi" w:cstheme="minorHAnsi"/>
          <w:color w:val="5F5F5F"/>
          <w:sz w:val="22"/>
          <w:szCs w:val="22"/>
        </w:rPr>
        <w:t>rumena</w:t>
      </w:r>
      <w:r w:rsidRPr="00CF31A3">
        <w:rPr>
          <w:rFonts w:asciiTheme="minorHAnsi" w:hAnsiTheme="minorHAnsi" w:cstheme="minorHAnsi"/>
          <w:color w:val="5F5F5F"/>
          <w:sz w:val="22"/>
          <w:szCs w:val="22"/>
        </w:rPr>
        <w:t xml:space="preserve">, </w:t>
      </w:r>
      <w:r w:rsidR="00B764B9" w:rsidRPr="00CF31A3">
        <w:rPr>
          <w:rFonts w:asciiTheme="minorHAnsi" w:hAnsiTheme="minorHAnsi" w:cstheme="minorHAnsi"/>
          <w:color w:val="5F5F5F"/>
          <w:sz w:val="22"/>
          <w:szCs w:val="22"/>
        </w:rPr>
        <w:t>albanese, nigeriana e bengalese</w:t>
      </w:r>
      <w:r w:rsidRPr="00CF31A3">
        <w:rPr>
          <w:rFonts w:asciiTheme="minorHAnsi" w:hAnsiTheme="minorHAnsi" w:cstheme="minorHAnsi"/>
          <w:color w:val="5F5F5F"/>
          <w:sz w:val="22"/>
          <w:szCs w:val="22"/>
        </w:rPr>
        <w:t xml:space="preserve"> presentano</w:t>
      </w:r>
      <w:r w:rsidR="008E5AAF" w:rsidRPr="00CF31A3">
        <w:rPr>
          <w:rFonts w:asciiTheme="minorHAnsi" w:hAnsiTheme="minorHAnsi" w:cstheme="minorHAnsi"/>
          <w:color w:val="5F5F5F"/>
          <w:sz w:val="22"/>
          <w:szCs w:val="22"/>
        </w:rPr>
        <w:t xml:space="preserve"> in </w:t>
      </w:r>
      <w:r w:rsidR="00B764B9" w:rsidRPr="00CF31A3">
        <w:rPr>
          <w:rFonts w:asciiTheme="minorHAnsi" w:hAnsiTheme="minorHAnsi" w:cstheme="minorHAnsi"/>
          <w:color w:val="5F5F5F"/>
          <w:sz w:val="22"/>
          <w:szCs w:val="22"/>
        </w:rPr>
        <w:t>Basilicata</w:t>
      </w:r>
      <w:r w:rsidRPr="00CF31A3">
        <w:rPr>
          <w:rFonts w:asciiTheme="minorHAnsi" w:hAnsiTheme="minorHAnsi" w:cstheme="minorHAnsi"/>
          <w:color w:val="5F5F5F"/>
          <w:sz w:val="22"/>
          <w:szCs w:val="22"/>
        </w:rPr>
        <w:t xml:space="preserve"> una più alta concentrazione rispetto alle percentuali </w:t>
      </w:r>
      <w:r w:rsidR="00C11CBB" w:rsidRPr="00CF31A3">
        <w:rPr>
          <w:rFonts w:asciiTheme="minorHAnsi" w:hAnsiTheme="minorHAnsi" w:cstheme="minorHAnsi"/>
          <w:color w:val="5F5F5F"/>
          <w:sz w:val="22"/>
          <w:szCs w:val="22"/>
        </w:rPr>
        <w:t>nazionali</w:t>
      </w:r>
      <w:r w:rsidRPr="00CF31A3">
        <w:rPr>
          <w:rFonts w:asciiTheme="minorHAnsi" w:hAnsiTheme="minorHAnsi" w:cstheme="minorHAnsi"/>
          <w:color w:val="5F5F5F"/>
          <w:sz w:val="22"/>
          <w:szCs w:val="22"/>
        </w:rPr>
        <w:t xml:space="preserve">, </w:t>
      </w:r>
      <w:r w:rsidR="00C11CBB" w:rsidRPr="00CF31A3">
        <w:rPr>
          <w:rFonts w:asciiTheme="minorHAnsi" w:hAnsiTheme="minorHAnsi" w:cstheme="minorHAnsi"/>
          <w:color w:val="5F5F5F"/>
          <w:sz w:val="22"/>
          <w:szCs w:val="22"/>
        </w:rPr>
        <w:t xml:space="preserve">mentre </w:t>
      </w:r>
      <w:r w:rsidR="008E5AAF" w:rsidRPr="00CF31A3">
        <w:rPr>
          <w:rFonts w:asciiTheme="minorHAnsi" w:hAnsiTheme="minorHAnsi" w:cstheme="minorHAnsi"/>
          <w:color w:val="5F5F5F"/>
          <w:sz w:val="22"/>
          <w:szCs w:val="22"/>
        </w:rPr>
        <w:t xml:space="preserve">le </w:t>
      </w:r>
      <w:r w:rsidR="00C11CBB" w:rsidRPr="00CF31A3">
        <w:rPr>
          <w:rFonts w:asciiTheme="minorHAnsi" w:hAnsiTheme="minorHAnsi" w:cstheme="minorHAnsi"/>
          <w:color w:val="5F5F5F"/>
          <w:sz w:val="22"/>
          <w:szCs w:val="22"/>
        </w:rPr>
        <w:t xml:space="preserve">quote sono inferiori per le cittadinanze </w:t>
      </w:r>
      <w:r w:rsidRPr="00CF31A3">
        <w:rPr>
          <w:rFonts w:asciiTheme="minorHAnsi" w:hAnsiTheme="minorHAnsi" w:cstheme="minorHAnsi"/>
          <w:color w:val="5F5F5F"/>
          <w:sz w:val="22"/>
          <w:szCs w:val="22"/>
        </w:rPr>
        <w:t>cinese</w:t>
      </w:r>
      <w:r w:rsidR="00C11CBB" w:rsidRPr="00CF31A3">
        <w:rPr>
          <w:rFonts w:asciiTheme="minorHAnsi" w:hAnsiTheme="minorHAnsi" w:cstheme="minorHAnsi"/>
          <w:color w:val="5F5F5F"/>
          <w:sz w:val="22"/>
          <w:szCs w:val="22"/>
        </w:rPr>
        <w:t xml:space="preserve"> </w:t>
      </w:r>
      <w:r w:rsidR="00B764B9" w:rsidRPr="00CF31A3">
        <w:rPr>
          <w:rFonts w:asciiTheme="minorHAnsi" w:hAnsiTheme="minorHAnsi" w:cstheme="minorHAnsi"/>
          <w:color w:val="5F5F5F"/>
          <w:sz w:val="22"/>
          <w:szCs w:val="22"/>
        </w:rPr>
        <w:t xml:space="preserve">e ucraina </w:t>
      </w:r>
      <w:r w:rsidR="00C11CBB" w:rsidRPr="00CF31A3">
        <w:rPr>
          <w:rFonts w:asciiTheme="minorHAnsi" w:hAnsiTheme="minorHAnsi" w:cstheme="minorHAnsi"/>
          <w:color w:val="5F5F5F"/>
          <w:sz w:val="22"/>
          <w:szCs w:val="22"/>
        </w:rPr>
        <w:t>(Figura 2)</w:t>
      </w:r>
      <w:r w:rsidR="00B047AF" w:rsidRPr="00CF31A3">
        <w:rPr>
          <w:rFonts w:asciiTheme="minorHAnsi" w:hAnsiTheme="minorHAnsi" w:cstheme="minorHAnsi"/>
          <w:color w:val="5F5F5F"/>
          <w:sz w:val="22"/>
          <w:szCs w:val="22"/>
        </w:rPr>
        <w:t>.</w:t>
      </w:r>
    </w:p>
    <w:p w14:paraId="1A8144EE" w14:textId="77777777" w:rsidR="00F46EE1" w:rsidRPr="00CF31A3" w:rsidRDefault="00F46EE1" w:rsidP="00CF31A3">
      <w:pPr>
        <w:tabs>
          <w:tab w:val="left" w:pos="567"/>
        </w:tabs>
        <w:jc w:val="both"/>
        <w:rPr>
          <w:rFonts w:asciiTheme="minorHAnsi" w:hAnsiTheme="minorHAnsi" w:cstheme="minorHAnsi"/>
          <w:b/>
          <w:iCs/>
          <w:kern w:val="28"/>
          <w:sz w:val="22"/>
          <w:szCs w:val="22"/>
        </w:rPr>
      </w:pPr>
    </w:p>
    <w:p w14:paraId="0B5DF2C8" w14:textId="4D2C80B2" w:rsidR="00413005" w:rsidRPr="00CF31A3" w:rsidRDefault="002749CA" w:rsidP="00CF31A3">
      <w:pPr>
        <w:tabs>
          <w:tab w:val="left" w:pos="567"/>
        </w:tabs>
        <w:jc w:val="both"/>
        <w:rPr>
          <w:rFonts w:asciiTheme="minorHAnsi" w:hAnsiTheme="minorHAnsi" w:cstheme="minorHAnsi"/>
          <w:b/>
          <w:color w:val="404040" w:themeColor="text1" w:themeTint="BF"/>
          <w:sz w:val="22"/>
          <w:szCs w:val="22"/>
        </w:rPr>
      </w:pPr>
      <w:r w:rsidRPr="00CF31A3">
        <w:rPr>
          <w:rFonts w:asciiTheme="minorHAnsi" w:hAnsiTheme="minorHAnsi" w:cstheme="minorHAnsi"/>
          <w:b/>
          <w:color w:val="404040" w:themeColor="text1" w:themeTint="BF"/>
          <w:sz w:val="22"/>
          <w:szCs w:val="22"/>
        </w:rPr>
        <w:t xml:space="preserve">La popolazione secondo la classificazione statistica dei comuni </w:t>
      </w:r>
    </w:p>
    <w:p w14:paraId="49616827" w14:textId="27123E04" w:rsidR="00673824" w:rsidRPr="00CF31A3" w:rsidRDefault="00971331"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Il </w:t>
      </w:r>
      <w:r w:rsidR="009764BD" w:rsidRPr="00CF31A3">
        <w:rPr>
          <w:rFonts w:asciiTheme="minorHAnsi" w:hAnsiTheme="minorHAnsi" w:cstheme="minorHAnsi"/>
          <w:color w:val="5F5F5F"/>
          <w:sz w:val="22"/>
          <w:szCs w:val="22"/>
        </w:rPr>
        <w:t>56,5%</w:t>
      </w:r>
      <w:r w:rsidRPr="00CF31A3">
        <w:rPr>
          <w:rFonts w:asciiTheme="minorHAnsi" w:hAnsiTheme="minorHAnsi" w:cstheme="minorHAnsi"/>
          <w:color w:val="5F5F5F"/>
          <w:sz w:val="22"/>
          <w:szCs w:val="22"/>
        </w:rPr>
        <w:t xml:space="preserve"> dei </w:t>
      </w:r>
      <w:r w:rsidR="00D3710F" w:rsidRPr="00CF31A3">
        <w:rPr>
          <w:rFonts w:asciiTheme="minorHAnsi" w:hAnsiTheme="minorHAnsi" w:cstheme="minorHAnsi"/>
          <w:color w:val="5F5F5F"/>
          <w:sz w:val="22"/>
          <w:szCs w:val="22"/>
        </w:rPr>
        <w:t>131</w:t>
      </w:r>
      <w:r w:rsidR="00AD1A6A" w:rsidRPr="00CF31A3">
        <w:rPr>
          <w:rFonts w:asciiTheme="minorHAnsi" w:hAnsiTheme="minorHAnsi" w:cstheme="minorHAnsi"/>
          <w:color w:val="5F5F5F"/>
          <w:sz w:val="22"/>
          <w:szCs w:val="22"/>
        </w:rPr>
        <w:t xml:space="preserve"> comuni</w:t>
      </w:r>
      <w:r w:rsidRPr="00CF31A3">
        <w:rPr>
          <w:rFonts w:asciiTheme="minorHAnsi" w:hAnsiTheme="minorHAnsi" w:cstheme="minorHAnsi"/>
          <w:color w:val="5F5F5F"/>
          <w:sz w:val="22"/>
          <w:szCs w:val="22"/>
        </w:rPr>
        <w:t xml:space="preserve"> </w:t>
      </w:r>
      <w:r w:rsidR="00123AE5" w:rsidRPr="00CF31A3">
        <w:rPr>
          <w:rFonts w:asciiTheme="minorHAnsi" w:hAnsiTheme="minorHAnsi" w:cstheme="minorHAnsi"/>
          <w:color w:val="5F5F5F"/>
          <w:sz w:val="22"/>
          <w:szCs w:val="22"/>
        </w:rPr>
        <w:t>lucani</w:t>
      </w:r>
      <w:r w:rsidRPr="00CF31A3">
        <w:rPr>
          <w:rFonts w:asciiTheme="minorHAnsi" w:hAnsiTheme="minorHAnsi" w:cstheme="minorHAnsi"/>
          <w:color w:val="5F5F5F"/>
          <w:sz w:val="22"/>
          <w:szCs w:val="22"/>
        </w:rPr>
        <w:t xml:space="preserve"> </w:t>
      </w:r>
      <w:r w:rsidR="00673824" w:rsidRPr="00CF31A3">
        <w:rPr>
          <w:rFonts w:asciiTheme="minorHAnsi" w:hAnsiTheme="minorHAnsi" w:cstheme="minorHAnsi"/>
          <w:color w:val="5F5F5F"/>
          <w:sz w:val="22"/>
          <w:szCs w:val="22"/>
        </w:rPr>
        <w:t xml:space="preserve">ha </w:t>
      </w:r>
      <w:r w:rsidR="00AD1A6A" w:rsidRPr="00CF31A3">
        <w:rPr>
          <w:rFonts w:asciiTheme="minorHAnsi" w:hAnsiTheme="minorHAnsi" w:cstheme="minorHAnsi"/>
          <w:color w:val="5F5F5F"/>
          <w:sz w:val="22"/>
          <w:szCs w:val="22"/>
        </w:rPr>
        <w:t xml:space="preserve">una popolazione </w:t>
      </w:r>
      <w:r w:rsidR="00A77B13" w:rsidRPr="00CF31A3">
        <w:rPr>
          <w:rFonts w:asciiTheme="minorHAnsi" w:hAnsiTheme="minorHAnsi" w:cstheme="minorHAnsi"/>
          <w:color w:val="5F5F5F"/>
          <w:sz w:val="22"/>
          <w:szCs w:val="22"/>
        </w:rPr>
        <w:t xml:space="preserve">compresa </w:t>
      </w:r>
      <w:r w:rsidR="00AD1A6A" w:rsidRPr="00CF31A3">
        <w:rPr>
          <w:rFonts w:asciiTheme="minorHAnsi" w:hAnsiTheme="minorHAnsi" w:cstheme="minorHAnsi"/>
          <w:color w:val="5F5F5F"/>
          <w:sz w:val="22"/>
          <w:szCs w:val="22"/>
        </w:rPr>
        <w:t xml:space="preserve">tra 1.001 </w:t>
      </w:r>
      <w:r w:rsidR="00F75B73" w:rsidRPr="00CF31A3">
        <w:rPr>
          <w:rFonts w:asciiTheme="minorHAnsi" w:hAnsiTheme="minorHAnsi" w:cstheme="minorHAnsi"/>
          <w:color w:val="5F5F5F"/>
          <w:sz w:val="22"/>
          <w:szCs w:val="22"/>
        </w:rPr>
        <w:t>e</w:t>
      </w:r>
      <w:r w:rsidR="00AD1A6A" w:rsidRPr="00CF31A3">
        <w:rPr>
          <w:rFonts w:asciiTheme="minorHAnsi" w:hAnsiTheme="minorHAnsi" w:cstheme="minorHAnsi"/>
          <w:color w:val="5F5F5F"/>
          <w:sz w:val="22"/>
          <w:szCs w:val="22"/>
        </w:rPr>
        <w:t xml:space="preserve"> 5.000 abitanti</w:t>
      </w:r>
      <w:r w:rsidRPr="00CF31A3">
        <w:rPr>
          <w:rFonts w:asciiTheme="minorHAnsi" w:hAnsiTheme="minorHAnsi" w:cstheme="minorHAnsi"/>
          <w:color w:val="5F5F5F"/>
          <w:sz w:val="22"/>
          <w:szCs w:val="22"/>
        </w:rPr>
        <w:t xml:space="preserve"> e vi</w:t>
      </w:r>
      <w:r w:rsidR="006553C8" w:rsidRPr="00CF31A3">
        <w:rPr>
          <w:rFonts w:asciiTheme="minorHAnsi" w:hAnsiTheme="minorHAnsi" w:cstheme="minorHAnsi"/>
          <w:color w:val="5F5F5F"/>
          <w:sz w:val="22"/>
          <w:szCs w:val="22"/>
        </w:rPr>
        <w:t xml:space="preserve"> </w:t>
      </w:r>
      <w:r w:rsidRPr="00CF31A3">
        <w:rPr>
          <w:rFonts w:asciiTheme="minorHAnsi" w:hAnsiTheme="minorHAnsi" w:cstheme="minorHAnsi"/>
          <w:color w:val="5F5F5F"/>
          <w:sz w:val="22"/>
          <w:szCs w:val="22"/>
        </w:rPr>
        <w:t>risiede</w:t>
      </w:r>
      <w:r w:rsidR="006553C8" w:rsidRPr="00CF31A3">
        <w:rPr>
          <w:rFonts w:asciiTheme="minorHAnsi" w:hAnsiTheme="minorHAnsi" w:cstheme="minorHAnsi"/>
          <w:color w:val="5F5F5F"/>
          <w:sz w:val="22"/>
          <w:szCs w:val="22"/>
        </w:rPr>
        <w:t xml:space="preserve"> </w:t>
      </w:r>
      <w:r w:rsidR="00B611B4" w:rsidRPr="00CF31A3">
        <w:rPr>
          <w:rFonts w:asciiTheme="minorHAnsi" w:hAnsiTheme="minorHAnsi" w:cstheme="minorHAnsi"/>
          <w:color w:val="5F5F5F"/>
          <w:sz w:val="22"/>
          <w:szCs w:val="22"/>
        </w:rPr>
        <w:t>il</w:t>
      </w:r>
      <w:r w:rsidR="006553C8" w:rsidRPr="00CF31A3">
        <w:rPr>
          <w:rFonts w:asciiTheme="minorHAnsi" w:hAnsiTheme="minorHAnsi" w:cstheme="minorHAnsi"/>
          <w:color w:val="5F5F5F"/>
          <w:sz w:val="22"/>
          <w:szCs w:val="22"/>
        </w:rPr>
        <w:t xml:space="preserve"> </w:t>
      </w:r>
      <w:r w:rsidR="00D3710F" w:rsidRPr="00CF31A3">
        <w:rPr>
          <w:rFonts w:asciiTheme="minorHAnsi" w:hAnsiTheme="minorHAnsi" w:cstheme="minorHAnsi"/>
          <w:color w:val="5F5F5F"/>
          <w:sz w:val="22"/>
          <w:szCs w:val="22"/>
        </w:rPr>
        <w:t>34</w:t>
      </w:r>
      <w:r w:rsidR="006553C8" w:rsidRPr="00CF31A3">
        <w:rPr>
          <w:rFonts w:asciiTheme="minorHAnsi" w:hAnsiTheme="minorHAnsi" w:cstheme="minorHAnsi"/>
          <w:color w:val="5F5F5F"/>
          <w:sz w:val="22"/>
          <w:szCs w:val="22"/>
        </w:rPr>
        <w:t xml:space="preserve">% </w:t>
      </w:r>
      <w:r w:rsidRPr="00CF31A3">
        <w:rPr>
          <w:rFonts w:asciiTheme="minorHAnsi" w:hAnsiTheme="minorHAnsi" w:cstheme="minorHAnsi"/>
          <w:color w:val="5F5F5F"/>
          <w:sz w:val="22"/>
          <w:szCs w:val="22"/>
        </w:rPr>
        <w:t>degli abitanti</w:t>
      </w:r>
      <w:r w:rsidR="00AD1A6A" w:rsidRPr="00CF31A3">
        <w:rPr>
          <w:rFonts w:asciiTheme="minorHAnsi" w:hAnsiTheme="minorHAnsi" w:cstheme="minorHAnsi"/>
          <w:color w:val="5F5F5F"/>
          <w:sz w:val="22"/>
          <w:szCs w:val="22"/>
        </w:rPr>
        <w:t xml:space="preserve">. </w:t>
      </w:r>
      <w:r w:rsidR="00A63043" w:rsidRPr="00CF31A3">
        <w:rPr>
          <w:rFonts w:asciiTheme="minorHAnsi" w:hAnsiTheme="minorHAnsi" w:cstheme="minorHAnsi"/>
          <w:color w:val="5F5F5F"/>
          <w:sz w:val="22"/>
          <w:szCs w:val="22"/>
        </w:rPr>
        <w:t xml:space="preserve">Poco meno di </w:t>
      </w:r>
      <w:r w:rsidR="00D3710F" w:rsidRPr="00CF31A3">
        <w:rPr>
          <w:rFonts w:asciiTheme="minorHAnsi" w:hAnsiTheme="minorHAnsi" w:cstheme="minorHAnsi"/>
          <w:color w:val="5F5F5F"/>
          <w:sz w:val="22"/>
          <w:szCs w:val="22"/>
        </w:rPr>
        <w:t xml:space="preserve">un </w:t>
      </w:r>
      <w:r w:rsidR="00DB6534" w:rsidRPr="00CF31A3">
        <w:rPr>
          <w:rFonts w:asciiTheme="minorHAnsi" w:hAnsiTheme="minorHAnsi" w:cstheme="minorHAnsi"/>
          <w:color w:val="5F5F5F"/>
          <w:sz w:val="22"/>
          <w:szCs w:val="22"/>
        </w:rPr>
        <w:t>quarto</w:t>
      </w:r>
      <w:r w:rsidR="00AD1A6A" w:rsidRPr="00CF31A3">
        <w:rPr>
          <w:rFonts w:asciiTheme="minorHAnsi" w:hAnsiTheme="minorHAnsi" w:cstheme="minorHAnsi"/>
          <w:color w:val="5F5F5F"/>
          <w:sz w:val="22"/>
          <w:szCs w:val="22"/>
        </w:rPr>
        <w:t xml:space="preserve"> della popolazione</w:t>
      </w:r>
      <w:r w:rsidR="00DB6534" w:rsidRPr="00CF31A3">
        <w:rPr>
          <w:rFonts w:asciiTheme="minorHAnsi" w:hAnsiTheme="minorHAnsi" w:cstheme="minorHAnsi"/>
          <w:color w:val="5F5F5F"/>
          <w:sz w:val="22"/>
          <w:szCs w:val="22"/>
        </w:rPr>
        <w:t xml:space="preserve"> (2</w:t>
      </w:r>
      <w:r w:rsidR="00D3710F" w:rsidRPr="00CF31A3">
        <w:rPr>
          <w:rFonts w:asciiTheme="minorHAnsi" w:hAnsiTheme="minorHAnsi" w:cstheme="minorHAnsi"/>
          <w:color w:val="5F5F5F"/>
          <w:sz w:val="22"/>
          <w:szCs w:val="22"/>
        </w:rPr>
        <w:t>3</w:t>
      </w:r>
      <w:r w:rsidR="00DB6534" w:rsidRPr="00CF31A3">
        <w:rPr>
          <w:rFonts w:asciiTheme="minorHAnsi" w:hAnsiTheme="minorHAnsi" w:cstheme="minorHAnsi"/>
          <w:color w:val="5F5F5F"/>
          <w:sz w:val="22"/>
          <w:szCs w:val="22"/>
        </w:rPr>
        <w:t>,</w:t>
      </w:r>
      <w:r w:rsidR="00D3710F" w:rsidRPr="00CF31A3">
        <w:rPr>
          <w:rFonts w:asciiTheme="minorHAnsi" w:hAnsiTheme="minorHAnsi" w:cstheme="minorHAnsi"/>
          <w:color w:val="5F5F5F"/>
          <w:sz w:val="22"/>
          <w:szCs w:val="22"/>
        </w:rPr>
        <w:t>1</w:t>
      </w:r>
      <w:r w:rsidR="00DB6534" w:rsidRPr="00CF31A3">
        <w:rPr>
          <w:rFonts w:asciiTheme="minorHAnsi" w:hAnsiTheme="minorHAnsi" w:cstheme="minorHAnsi"/>
          <w:color w:val="5F5F5F"/>
          <w:sz w:val="22"/>
          <w:szCs w:val="22"/>
        </w:rPr>
        <w:t>%)</w:t>
      </w:r>
      <w:r w:rsidR="00AD1A6A" w:rsidRPr="00CF31A3">
        <w:rPr>
          <w:rFonts w:asciiTheme="minorHAnsi" w:hAnsiTheme="minorHAnsi" w:cstheme="minorHAnsi"/>
          <w:color w:val="5F5F5F"/>
          <w:sz w:val="22"/>
          <w:szCs w:val="22"/>
        </w:rPr>
        <w:t xml:space="preserve"> vive </w:t>
      </w:r>
      <w:r w:rsidR="00D3710F" w:rsidRPr="00CF31A3">
        <w:rPr>
          <w:rFonts w:asciiTheme="minorHAnsi" w:hAnsiTheme="minorHAnsi" w:cstheme="minorHAnsi"/>
          <w:color w:val="5F5F5F"/>
          <w:sz w:val="22"/>
          <w:szCs w:val="22"/>
        </w:rPr>
        <w:t xml:space="preserve">nei due comuni </w:t>
      </w:r>
      <w:r w:rsidR="00C4750C" w:rsidRPr="00CF31A3">
        <w:rPr>
          <w:rFonts w:asciiTheme="minorHAnsi" w:hAnsiTheme="minorHAnsi" w:cstheme="minorHAnsi"/>
          <w:color w:val="5F5F5F"/>
          <w:sz w:val="22"/>
          <w:szCs w:val="22"/>
        </w:rPr>
        <w:t xml:space="preserve">capoluogo </w:t>
      </w:r>
      <w:r w:rsidR="00D3710F" w:rsidRPr="00CF31A3">
        <w:rPr>
          <w:rFonts w:asciiTheme="minorHAnsi" w:hAnsiTheme="minorHAnsi" w:cstheme="minorHAnsi"/>
          <w:color w:val="5F5F5F"/>
          <w:sz w:val="22"/>
          <w:szCs w:val="22"/>
        </w:rPr>
        <w:t xml:space="preserve">(Potenza e Matera) con popolazione tra 50.001 e 100.000 abitanti </w:t>
      </w:r>
      <w:r w:rsidR="00D0286B" w:rsidRPr="00CF31A3">
        <w:rPr>
          <w:rFonts w:asciiTheme="minorHAnsi" w:hAnsiTheme="minorHAnsi" w:cstheme="minorHAnsi"/>
          <w:color w:val="5F5F5F"/>
          <w:sz w:val="22"/>
          <w:szCs w:val="22"/>
        </w:rPr>
        <w:t xml:space="preserve">e </w:t>
      </w:r>
      <w:r w:rsidR="007C388E" w:rsidRPr="00CF31A3">
        <w:rPr>
          <w:rFonts w:asciiTheme="minorHAnsi" w:hAnsiTheme="minorHAnsi" w:cstheme="minorHAnsi"/>
          <w:color w:val="5F5F5F"/>
          <w:sz w:val="22"/>
          <w:szCs w:val="22"/>
        </w:rPr>
        <w:t xml:space="preserve">quasi un altro </w:t>
      </w:r>
      <w:r w:rsidR="00DB6534" w:rsidRPr="00CF31A3">
        <w:rPr>
          <w:rFonts w:asciiTheme="minorHAnsi" w:hAnsiTheme="minorHAnsi" w:cstheme="minorHAnsi"/>
          <w:color w:val="5F5F5F"/>
          <w:sz w:val="22"/>
          <w:szCs w:val="22"/>
        </w:rPr>
        <w:t xml:space="preserve">quarto </w:t>
      </w:r>
      <w:r w:rsidR="009E6E01" w:rsidRPr="00CF31A3">
        <w:rPr>
          <w:rFonts w:asciiTheme="minorHAnsi" w:hAnsiTheme="minorHAnsi" w:cstheme="minorHAnsi"/>
          <w:color w:val="5F5F5F"/>
          <w:sz w:val="22"/>
          <w:szCs w:val="22"/>
        </w:rPr>
        <w:t>(2</w:t>
      </w:r>
      <w:r w:rsidR="00D3710F" w:rsidRPr="00CF31A3">
        <w:rPr>
          <w:rFonts w:asciiTheme="minorHAnsi" w:hAnsiTheme="minorHAnsi" w:cstheme="minorHAnsi"/>
          <w:color w:val="5F5F5F"/>
          <w:sz w:val="22"/>
          <w:szCs w:val="22"/>
        </w:rPr>
        <w:t>2</w:t>
      </w:r>
      <w:r w:rsidR="009E6E01" w:rsidRPr="00CF31A3">
        <w:rPr>
          <w:rFonts w:asciiTheme="minorHAnsi" w:hAnsiTheme="minorHAnsi" w:cstheme="minorHAnsi"/>
          <w:color w:val="5F5F5F"/>
          <w:sz w:val="22"/>
          <w:szCs w:val="22"/>
        </w:rPr>
        <w:t>,</w:t>
      </w:r>
      <w:r w:rsidR="00D3710F" w:rsidRPr="00CF31A3">
        <w:rPr>
          <w:rFonts w:asciiTheme="minorHAnsi" w:hAnsiTheme="minorHAnsi" w:cstheme="minorHAnsi"/>
          <w:color w:val="5F5F5F"/>
          <w:sz w:val="22"/>
          <w:szCs w:val="22"/>
        </w:rPr>
        <w:t>8</w:t>
      </w:r>
      <w:r w:rsidR="009E6E01" w:rsidRPr="00CF31A3">
        <w:rPr>
          <w:rFonts w:asciiTheme="minorHAnsi" w:hAnsiTheme="minorHAnsi" w:cstheme="minorHAnsi"/>
          <w:color w:val="5F5F5F"/>
          <w:sz w:val="22"/>
          <w:szCs w:val="22"/>
        </w:rPr>
        <w:t xml:space="preserve">%) </w:t>
      </w:r>
      <w:r w:rsidR="00AD1A6A" w:rsidRPr="00CF31A3">
        <w:rPr>
          <w:rFonts w:asciiTheme="minorHAnsi" w:hAnsiTheme="minorHAnsi" w:cstheme="minorHAnsi"/>
          <w:color w:val="5F5F5F"/>
          <w:sz w:val="22"/>
          <w:szCs w:val="22"/>
        </w:rPr>
        <w:t xml:space="preserve">in quelli con popolazione tra </w:t>
      </w:r>
      <w:r w:rsidR="00D3710F" w:rsidRPr="00CF31A3">
        <w:rPr>
          <w:rFonts w:asciiTheme="minorHAnsi" w:hAnsiTheme="minorHAnsi" w:cstheme="minorHAnsi"/>
          <w:color w:val="5F5F5F"/>
          <w:sz w:val="22"/>
          <w:szCs w:val="22"/>
        </w:rPr>
        <w:t>1</w:t>
      </w:r>
      <w:r w:rsidR="00AD1A6A" w:rsidRPr="00CF31A3">
        <w:rPr>
          <w:rFonts w:asciiTheme="minorHAnsi" w:hAnsiTheme="minorHAnsi" w:cstheme="minorHAnsi"/>
          <w:color w:val="5F5F5F"/>
          <w:sz w:val="22"/>
          <w:szCs w:val="22"/>
        </w:rPr>
        <w:t xml:space="preserve">0.001 e </w:t>
      </w:r>
      <w:r w:rsidR="00D3710F" w:rsidRPr="00CF31A3">
        <w:rPr>
          <w:rFonts w:asciiTheme="minorHAnsi" w:hAnsiTheme="minorHAnsi" w:cstheme="minorHAnsi"/>
          <w:color w:val="5F5F5F"/>
          <w:sz w:val="22"/>
          <w:szCs w:val="22"/>
        </w:rPr>
        <w:t>2</w:t>
      </w:r>
      <w:r w:rsidR="00AD1A6A" w:rsidRPr="00CF31A3">
        <w:rPr>
          <w:rFonts w:asciiTheme="minorHAnsi" w:hAnsiTheme="minorHAnsi" w:cstheme="minorHAnsi"/>
          <w:color w:val="5F5F5F"/>
          <w:sz w:val="22"/>
          <w:szCs w:val="22"/>
        </w:rPr>
        <w:t>0.000 abitanti</w:t>
      </w:r>
      <w:r w:rsidR="00A77B13" w:rsidRPr="00CF31A3">
        <w:rPr>
          <w:rFonts w:asciiTheme="minorHAnsi" w:hAnsiTheme="minorHAnsi" w:cstheme="minorHAnsi"/>
          <w:color w:val="5F5F5F"/>
          <w:sz w:val="22"/>
          <w:szCs w:val="22"/>
        </w:rPr>
        <w:t>.</w:t>
      </w:r>
      <w:r w:rsidR="00AD1A6A" w:rsidRPr="00CF31A3">
        <w:rPr>
          <w:rFonts w:asciiTheme="minorHAnsi" w:hAnsiTheme="minorHAnsi" w:cstheme="minorHAnsi"/>
          <w:color w:val="5F5F5F"/>
          <w:sz w:val="22"/>
          <w:szCs w:val="22"/>
        </w:rPr>
        <w:t xml:space="preserve"> </w:t>
      </w:r>
      <w:r w:rsidR="00A07F5F" w:rsidRPr="00CF31A3">
        <w:rPr>
          <w:rFonts w:asciiTheme="minorHAnsi" w:hAnsiTheme="minorHAnsi" w:cstheme="minorHAnsi"/>
          <w:color w:val="5F5F5F"/>
          <w:sz w:val="22"/>
          <w:szCs w:val="22"/>
        </w:rPr>
        <w:t>Potenza</w:t>
      </w:r>
      <w:r w:rsidR="00A31C4D" w:rsidRPr="00CF31A3">
        <w:rPr>
          <w:rFonts w:asciiTheme="minorHAnsi" w:hAnsiTheme="minorHAnsi" w:cstheme="minorHAnsi"/>
          <w:color w:val="5F5F5F"/>
          <w:sz w:val="22"/>
          <w:szCs w:val="22"/>
        </w:rPr>
        <w:t xml:space="preserve"> </w:t>
      </w:r>
      <w:r w:rsidR="00DB6534" w:rsidRPr="00CF31A3">
        <w:rPr>
          <w:rFonts w:asciiTheme="minorHAnsi" w:hAnsiTheme="minorHAnsi" w:cstheme="minorHAnsi"/>
          <w:color w:val="5F5F5F"/>
          <w:sz w:val="22"/>
          <w:szCs w:val="22"/>
        </w:rPr>
        <w:t xml:space="preserve">è l’unico comune a superare </w:t>
      </w:r>
      <w:r w:rsidR="00A07F5F" w:rsidRPr="00CF31A3">
        <w:rPr>
          <w:rFonts w:asciiTheme="minorHAnsi" w:hAnsiTheme="minorHAnsi" w:cstheme="minorHAnsi"/>
          <w:color w:val="5F5F5F"/>
          <w:sz w:val="22"/>
          <w:szCs w:val="22"/>
        </w:rPr>
        <w:t>i 60mila</w:t>
      </w:r>
      <w:r w:rsidR="00DB6534" w:rsidRPr="00CF31A3">
        <w:rPr>
          <w:rFonts w:asciiTheme="minorHAnsi" w:hAnsiTheme="minorHAnsi" w:cstheme="minorHAnsi"/>
          <w:color w:val="5F5F5F"/>
          <w:sz w:val="22"/>
          <w:szCs w:val="22"/>
        </w:rPr>
        <w:t xml:space="preserve"> residenti </w:t>
      </w:r>
      <w:r w:rsidR="00F46EE1" w:rsidRPr="00CF31A3">
        <w:rPr>
          <w:rFonts w:asciiTheme="minorHAnsi" w:hAnsiTheme="minorHAnsi" w:cstheme="minorHAnsi"/>
          <w:color w:val="5F5F5F"/>
          <w:sz w:val="22"/>
          <w:szCs w:val="22"/>
        </w:rPr>
        <w:t>(</w:t>
      </w:r>
      <w:r w:rsidR="00A07F5F" w:rsidRPr="00CF31A3">
        <w:rPr>
          <w:rFonts w:asciiTheme="minorHAnsi" w:hAnsiTheme="minorHAnsi" w:cstheme="minorHAnsi"/>
          <w:color w:val="5F5F5F"/>
          <w:sz w:val="22"/>
          <w:szCs w:val="22"/>
        </w:rPr>
        <w:t>64.470</w:t>
      </w:r>
      <w:r w:rsidR="00F46EE1" w:rsidRPr="00CF31A3">
        <w:rPr>
          <w:rFonts w:asciiTheme="minorHAnsi" w:hAnsiTheme="minorHAnsi" w:cstheme="minorHAnsi"/>
          <w:color w:val="5F5F5F"/>
          <w:sz w:val="22"/>
          <w:szCs w:val="22"/>
        </w:rPr>
        <w:t xml:space="preserve"> unità) </w:t>
      </w:r>
      <w:r w:rsidR="00A07F5F" w:rsidRPr="00CF31A3">
        <w:rPr>
          <w:rFonts w:asciiTheme="minorHAnsi" w:hAnsiTheme="minorHAnsi" w:cstheme="minorHAnsi"/>
          <w:color w:val="5F5F5F"/>
          <w:sz w:val="22"/>
          <w:szCs w:val="22"/>
        </w:rPr>
        <w:t>seguito da Matera (59.745)</w:t>
      </w:r>
      <w:r w:rsidR="00845B92" w:rsidRPr="00CF31A3">
        <w:rPr>
          <w:rFonts w:asciiTheme="minorHAnsi" w:hAnsiTheme="minorHAnsi" w:cstheme="minorHAnsi"/>
          <w:color w:val="5F5F5F"/>
          <w:sz w:val="22"/>
          <w:szCs w:val="22"/>
        </w:rPr>
        <w:t>.</w:t>
      </w:r>
      <w:r w:rsidR="00DB6534" w:rsidRPr="00CF31A3">
        <w:rPr>
          <w:rFonts w:asciiTheme="minorHAnsi" w:hAnsiTheme="minorHAnsi" w:cstheme="minorHAnsi"/>
          <w:color w:val="5F5F5F"/>
          <w:sz w:val="22"/>
          <w:szCs w:val="22"/>
        </w:rPr>
        <w:t xml:space="preserve"> Tra i comuni non capoluogo spiccano per </w:t>
      </w:r>
      <w:r w:rsidR="00D0286B" w:rsidRPr="00CF31A3">
        <w:rPr>
          <w:rFonts w:asciiTheme="minorHAnsi" w:hAnsiTheme="minorHAnsi" w:cstheme="minorHAnsi"/>
          <w:color w:val="5F5F5F"/>
          <w:sz w:val="22"/>
          <w:szCs w:val="22"/>
        </w:rPr>
        <w:t xml:space="preserve">numerosità </w:t>
      </w:r>
      <w:r w:rsidR="009E6E01" w:rsidRPr="00CF31A3">
        <w:rPr>
          <w:rFonts w:asciiTheme="minorHAnsi" w:hAnsiTheme="minorHAnsi" w:cstheme="minorHAnsi"/>
          <w:color w:val="5F5F5F"/>
          <w:sz w:val="22"/>
          <w:szCs w:val="22"/>
        </w:rPr>
        <w:t>della popolazione</w:t>
      </w:r>
      <w:r w:rsidR="00DB6534" w:rsidRPr="00CF31A3">
        <w:rPr>
          <w:rFonts w:asciiTheme="minorHAnsi" w:hAnsiTheme="minorHAnsi" w:cstheme="minorHAnsi"/>
          <w:color w:val="5F5F5F"/>
          <w:sz w:val="22"/>
          <w:szCs w:val="22"/>
        </w:rPr>
        <w:t xml:space="preserve"> </w:t>
      </w:r>
      <w:r w:rsidR="00B06775" w:rsidRPr="00CF31A3">
        <w:rPr>
          <w:rFonts w:asciiTheme="minorHAnsi" w:hAnsiTheme="minorHAnsi" w:cstheme="minorHAnsi"/>
          <w:color w:val="5F5F5F"/>
          <w:sz w:val="22"/>
          <w:szCs w:val="22"/>
        </w:rPr>
        <w:t>Policoro</w:t>
      </w:r>
      <w:r w:rsidR="00DB6534" w:rsidRPr="00CF31A3">
        <w:rPr>
          <w:rFonts w:asciiTheme="minorHAnsi" w:hAnsiTheme="minorHAnsi" w:cstheme="minorHAnsi"/>
          <w:color w:val="5F5F5F"/>
          <w:sz w:val="22"/>
          <w:szCs w:val="22"/>
        </w:rPr>
        <w:t xml:space="preserve"> (</w:t>
      </w:r>
      <w:r w:rsidR="00B06775" w:rsidRPr="00CF31A3">
        <w:rPr>
          <w:rFonts w:asciiTheme="minorHAnsi" w:hAnsiTheme="minorHAnsi" w:cstheme="minorHAnsi"/>
          <w:color w:val="5F5F5F"/>
          <w:sz w:val="22"/>
          <w:szCs w:val="22"/>
        </w:rPr>
        <w:t>MT</w:t>
      </w:r>
      <w:r w:rsidR="00720152" w:rsidRPr="00CF31A3">
        <w:rPr>
          <w:rFonts w:asciiTheme="minorHAnsi" w:hAnsiTheme="minorHAnsi" w:cstheme="minorHAnsi"/>
          <w:color w:val="5F5F5F"/>
          <w:sz w:val="22"/>
          <w:szCs w:val="22"/>
        </w:rPr>
        <w:t xml:space="preserve">, </w:t>
      </w:r>
      <w:r w:rsidR="00B06775" w:rsidRPr="00CF31A3">
        <w:rPr>
          <w:rFonts w:asciiTheme="minorHAnsi" w:hAnsiTheme="minorHAnsi" w:cstheme="minorHAnsi"/>
          <w:color w:val="5F5F5F"/>
          <w:sz w:val="22"/>
          <w:szCs w:val="22"/>
        </w:rPr>
        <w:t xml:space="preserve">17.873 </w:t>
      </w:r>
      <w:r w:rsidR="00720152" w:rsidRPr="00CF31A3">
        <w:rPr>
          <w:rFonts w:asciiTheme="minorHAnsi" w:hAnsiTheme="minorHAnsi" w:cstheme="minorHAnsi"/>
          <w:color w:val="5F5F5F"/>
          <w:sz w:val="22"/>
          <w:szCs w:val="22"/>
        </w:rPr>
        <w:t>abitanti</w:t>
      </w:r>
      <w:r w:rsidR="00DB6534" w:rsidRPr="00CF31A3">
        <w:rPr>
          <w:rFonts w:asciiTheme="minorHAnsi" w:hAnsiTheme="minorHAnsi" w:cstheme="minorHAnsi"/>
          <w:color w:val="5F5F5F"/>
          <w:sz w:val="22"/>
          <w:szCs w:val="22"/>
        </w:rPr>
        <w:t xml:space="preserve">), </w:t>
      </w:r>
      <w:r w:rsidR="00B06775" w:rsidRPr="00CF31A3">
        <w:rPr>
          <w:rFonts w:asciiTheme="minorHAnsi" w:hAnsiTheme="minorHAnsi" w:cstheme="minorHAnsi"/>
          <w:color w:val="5F5F5F"/>
          <w:sz w:val="22"/>
          <w:szCs w:val="22"/>
        </w:rPr>
        <w:t>Melfi</w:t>
      </w:r>
      <w:r w:rsidR="00DB6534" w:rsidRPr="00CF31A3">
        <w:rPr>
          <w:rFonts w:asciiTheme="minorHAnsi" w:hAnsiTheme="minorHAnsi" w:cstheme="minorHAnsi"/>
          <w:color w:val="5F5F5F"/>
          <w:sz w:val="22"/>
          <w:szCs w:val="22"/>
        </w:rPr>
        <w:t xml:space="preserve"> </w:t>
      </w:r>
      <w:r w:rsidR="00F14008" w:rsidRPr="00CF31A3">
        <w:rPr>
          <w:rFonts w:asciiTheme="minorHAnsi" w:hAnsiTheme="minorHAnsi" w:cstheme="minorHAnsi"/>
          <w:color w:val="5F5F5F"/>
          <w:sz w:val="22"/>
          <w:szCs w:val="22"/>
        </w:rPr>
        <w:t>(</w:t>
      </w:r>
      <w:r w:rsidR="00B06775" w:rsidRPr="00CF31A3">
        <w:rPr>
          <w:rFonts w:asciiTheme="minorHAnsi" w:hAnsiTheme="minorHAnsi" w:cstheme="minorHAnsi"/>
          <w:color w:val="5F5F5F"/>
          <w:sz w:val="22"/>
          <w:szCs w:val="22"/>
        </w:rPr>
        <w:t>PZ</w:t>
      </w:r>
      <w:r w:rsidR="00720152" w:rsidRPr="00CF31A3">
        <w:rPr>
          <w:rFonts w:asciiTheme="minorHAnsi" w:hAnsiTheme="minorHAnsi" w:cstheme="minorHAnsi"/>
          <w:color w:val="5F5F5F"/>
          <w:sz w:val="22"/>
          <w:szCs w:val="22"/>
        </w:rPr>
        <w:t xml:space="preserve">, </w:t>
      </w:r>
      <w:r w:rsidR="00B06775" w:rsidRPr="00CF31A3">
        <w:rPr>
          <w:rFonts w:asciiTheme="minorHAnsi" w:hAnsiTheme="minorHAnsi" w:cstheme="minorHAnsi"/>
          <w:color w:val="5F5F5F"/>
          <w:sz w:val="22"/>
          <w:szCs w:val="22"/>
        </w:rPr>
        <w:t>17.120</w:t>
      </w:r>
      <w:r w:rsidR="00F14008" w:rsidRPr="00CF31A3">
        <w:rPr>
          <w:rFonts w:asciiTheme="minorHAnsi" w:hAnsiTheme="minorHAnsi" w:cstheme="minorHAnsi"/>
          <w:color w:val="5F5F5F"/>
          <w:sz w:val="22"/>
          <w:szCs w:val="22"/>
        </w:rPr>
        <w:t xml:space="preserve">) </w:t>
      </w:r>
      <w:r w:rsidR="00DB6534" w:rsidRPr="00CF31A3">
        <w:rPr>
          <w:rFonts w:asciiTheme="minorHAnsi" w:hAnsiTheme="minorHAnsi" w:cstheme="minorHAnsi"/>
          <w:color w:val="5F5F5F"/>
          <w:sz w:val="22"/>
          <w:szCs w:val="22"/>
        </w:rPr>
        <w:t xml:space="preserve">e </w:t>
      </w:r>
      <w:r w:rsidR="00B06775" w:rsidRPr="00CF31A3">
        <w:rPr>
          <w:rFonts w:asciiTheme="minorHAnsi" w:hAnsiTheme="minorHAnsi" w:cstheme="minorHAnsi"/>
          <w:color w:val="5F5F5F"/>
          <w:sz w:val="22"/>
          <w:szCs w:val="22"/>
        </w:rPr>
        <w:t xml:space="preserve">Pisticci </w:t>
      </w:r>
      <w:r w:rsidR="00F14008" w:rsidRPr="00CF31A3">
        <w:rPr>
          <w:rFonts w:asciiTheme="minorHAnsi" w:hAnsiTheme="minorHAnsi" w:cstheme="minorHAnsi"/>
          <w:color w:val="5F5F5F"/>
          <w:sz w:val="22"/>
          <w:szCs w:val="22"/>
        </w:rPr>
        <w:t>(</w:t>
      </w:r>
      <w:r w:rsidR="00B06775" w:rsidRPr="00CF31A3">
        <w:rPr>
          <w:rFonts w:asciiTheme="minorHAnsi" w:hAnsiTheme="minorHAnsi" w:cstheme="minorHAnsi"/>
          <w:color w:val="5F5F5F"/>
          <w:sz w:val="22"/>
          <w:szCs w:val="22"/>
        </w:rPr>
        <w:t>MT</w:t>
      </w:r>
      <w:r w:rsidR="00C350E9" w:rsidRPr="00CF31A3">
        <w:rPr>
          <w:rFonts w:asciiTheme="minorHAnsi" w:hAnsiTheme="minorHAnsi" w:cstheme="minorHAnsi"/>
          <w:color w:val="5F5F5F"/>
          <w:sz w:val="22"/>
          <w:szCs w:val="22"/>
        </w:rPr>
        <w:t>,</w:t>
      </w:r>
      <w:r w:rsidR="00720152" w:rsidRPr="00CF31A3">
        <w:rPr>
          <w:rFonts w:asciiTheme="minorHAnsi" w:hAnsiTheme="minorHAnsi" w:cstheme="minorHAnsi"/>
          <w:color w:val="5F5F5F"/>
          <w:sz w:val="22"/>
          <w:szCs w:val="22"/>
        </w:rPr>
        <w:t xml:space="preserve"> </w:t>
      </w:r>
      <w:r w:rsidR="00B06775" w:rsidRPr="00CF31A3">
        <w:rPr>
          <w:rFonts w:asciiTheme="minorHAnsi" w:hAnsiTheme="minorHAnsi" w:cstheme="minorHAnsi"/>
          <w:color w:val="5F5F5F"/>
          <w:sz w:val="22"/>
          <w:szCs w:val="22"/>
        </w:rPr>
        <w:t>16.740</w:t>
      </w:r>
      <w:r w:rsidR="00F14008" w:rsidRPr="00CF31A3">
        <w:rPr>
          <w:rFonts w:asciiTheme="minorHAnsi" w:hAnsiTheme="minorHAnsi" w:cstheme="minorHAnsi"/>
          <w:color w:val="5F5F5F"/>
          <w:sz w:val="22"/>
          <w:szCs w:val="22"/>
        </w:rPr>
        <w:t>)</w:t>
      </w:r>
      <w:r w:rsidR="00FC090D" w:rsidRPr="00CF31A3">
        <w:rPr>
          <w:rFonts w:asciiTheme="minorHAnsi" w:hAnsiTheme="minorHAnsi" w:cstheme="minorHAnsi"/>
          <w:color w:val="5F5F5F"/>
          <w:sz w:val="22"/>
          <w:szCs w:val="22"/>
        </w:rPr>
        <w:t xml:space="preserve"> (Prospetto </w:t>
      </w:r>
      <w:r w:rsidR="00F83999" w:rsidRPr="00CF31A3">
        <w:rPr>
          <w:rFonts w:asciiTheme="minorHAnsi" w:hAnsiTheme="minorHAnsi" w:cstheme="minorHAnsi"/>
          <w:color w:val="5F5F5F"/>
          <w:sz w:val="22"/>
          <w:szCs w:val="22"/>
        </w:rPr>
        <w:t>8</w:t>
      </w:r>
      <w:r w:rsidR="00FC090D" w:rsidRPr="00CF31A3">
        <w:rPr>
          <w:rFonts w:asciiTheme="minorHAnsi" w:hAnsiTheme="minorHAnsi" w:cstheme="minorHAnsi"/>
          <w:color w:val="5F5F5F"/>
          <w:sz w:val="22"/>
          <w:szCs w:val="22"/>
        </w:rPr>
        <w:t>)</w:t>
      </w:r>
      <w:r w:rsidR="00F14008" w:rsidRPr="00CF31A3">
        <w:rPr>
          <w:rFonts w:asciiTheme="minorHAnsi" w:hAnsiTheme="minorHAnsi" w:cstheme="minorHAnsi"/>
          <w:color w:val="5F5F5F"/>
          <w:sz w:val="22"/>
          <w:szCs w:val="22"/>
        </w:rPr>
        <w:t>.</w:t>
      </w:r>
    </w:p>
    <w:p w14:paraId="6B890DA6" w14:textId="47D12896" w:rsidR="00F83999" w:rsidRPr="00CF31A3" w:rsidRDefault="00AD0F3E"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Tra il 202</w:t>
      </w:r>
      <w:r w:rsidR="00BB3473" w:rsidRPr="00CF31A3">
        <w:rPr>
          <w:rFonts w:asciiTheme="minorHAnsi" w:hAnsiTheme="minorHAnsi" w:cstheme="minorHAnsi"/>
          <w:color w:val="5F5F5F"/>
          <w:sz w:val="22"/>
          <w:szCs w:val="22"/>
        </w:rPr>
        <w:t>1</w:t>
      </w:r>
      <w:r w:rsidRPr="00CF31A3">
        <w:rPr>
          <w:rFonts w:asciiTheme="minorHAnsi" w:hAnsiTheme="minorHAnsi" w:cstheme="minorHAnsi"/>
          <w:color w:val="5F5F5F"/>
          <w:sz w:val="22"/>
          <w:szCs w:val="22"/>
        </w:rPr>
        <w:t xml:space="preserve"> e il 202</w:t>
      </w:r>
      <w:r w:rsidR="00BB3473" w:rsidRPr="00CF31A3">
        <w:rPr>
          <w:rFonts w:asciiTheme="minorHAnsi" w:hAnsiTheme="minorHAnsi" w:cstheme="minorHAnsi"/>
          <w:color w:val="5F5F5F"/>
          <w:sz w:val="22"/>
          <w:szCs w:val="22"/>
        </w:rPr>
        <w:t>2</w:t>
      </w:r>
      <w:r w:rsidR="006553C8"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w:t>
      </w:r>
      <w:r w:rsidR="009A0454" w:rsidRPr="00CF31A3">
        <w:rPr>
          <w:rFonts w:asciiTheme="minorHAnsi" w:hAnsiTheme="minorHAnsi" w:cstheme="minorHAnsi"/>
          <w:color w:val="5F5F5F"/>
          <w:sz w:val="22"/>
          <w:szCs w:val="22"/>
        </w:rPr>
        <w:t xml:space="preserve">per </w:t>
      </w:r>
      <w:r w:rsidR="000B0A9D" w:rsidRPr="00CF31A3">
        <w:rPr>
          <w:rFonts w:asciiTheme="minorHAnsi" w:hAnsiTheme="minorHAnsi" w:cstheme="minorHAnsi"/>
          <w:color w:val="5F5F5F"/>
          <w:sz w:val="22"/>
          <w:szCs w:val="22"/>
        </w:rPr>
        <w:t>tutt</w:t>
      </w:r>
      <w:r w:rsidR="00BB3473" w:rsidRPr="00CF31A3">
        <w:rPr>
          <w:rFonts w:asciiTheme="minorHAnsi" w:hAnsiTheme="minorHAnsi" w:cstheme="minorHAnsi"/>
          <w:color w:val="5F5F5F"/>
          <w:sz w:val="22"/>
          <w:szCs w:val="22"/>
        </w:rPr>
        <w:t>e</w:t>
      </w:r>
      <w:r w:rsidR="000B0A9D" w:rsidRPr="00CF31A3">
        <w:rPr>
          <w:rFonts w:asciiTheme="minorHAnsi" w:hAnsiTheme="minorHAnsi" w:cstheme="minorHAnsi"/>
          <w:color w:val="5F5F5F"/>
          <w:sz w:val="22"/>
          <w:szCs w:val="22"/>
        </w:rPr>
        <w:t xml:space="preserve"> </w:t>
      </w:r>
      <w:r w:rsidR="00845B92" w:rsidRPr="00CF31A3">
        <w:rPr>
          <w:rFonts w:asciiTheme="minorHAnsi" w:hAnsiTheme="minorHAnsi" w:cstheme="minorHAnsi"/>
          <w:color w:val="5F5F5F"/>
          <w:sz w:val="22"/>
          <w:szCs w:val="22"/>
        </w:rPr>
        <w:t xml:space="preserve">le classi di ampiezza demografica </w:t>
      </w:r>
      <w:r w:rsidR="009A0454" w:rsidRPr="00CF31A3">
        <w:rPr>
          <w:rFonts w:asciiTheme="minorHAnsi" w:hAnsiTheme="minorHAnsi" w:cstheme="minorHAnsi"/>
          <w:color w:val="5F5F5F"/>
          <w:sz w:val="22"/>
          <w:szCs w:val="22"/>
        </w:rPr>
        <w:t xml:space="preserve">si osserva </w:t>
      </w:r>
      <w:r w:rsidR="000B0A9D" w:rsidRPr="00CF31A3">
        <w:rPr>
          <w:rFonts w:asciiTheme="minorHAnsi" w:hAnsiTheme="minorHAnsi" w:cstheme="minorHAnsi"/>
          <w:color w:val="5F5F5F"/>
          <w:sz w:val="22"/>
          <w:szCs w:val="22"/>
        </w:rPr>
        <w:t xml:space="preserve">un decremento </w:t>
      </w:r>
      <w:r w:rsidR="00697C37" w:rsidRPr="00CF31A3">
        <w:rPr>
          <w:rFonts w:asciiTheme="minorHAnsi" w:hAnsiTheme="minorHAnsi" w:cstheme="minorHAnsi"/>
          <w:color w:val="5F5F5F"/>
          <w:sz w:val="22"/>
          <w:szCs w:val="22"/>
        </w:rPr>
        <w:t xml:space="preserve">percentuale </w:t>
      </w:r>
      <w:r w:rsidR="000B0A9D" w:rsidRPr="00CF31A3">
        <w:rPr>
          <w:rFonts w:asciiTheme="minorHAnsi" w:hAnsiTheme="minorHAnsi" w:cstheme="minorHAnsi"/>
          <w:color w:val="5F5F5F"/>
          <w:sz w:val="22"/>
          <w:szCs w:val="22"/>
        </w:rPr>
        <w:t>della popolazione</w:t>
      </w:r>
      <w:r w:rsidR="005C6E68" w:rsidRPr="00CF31A3">
        <w:rPr>
          <w:rFonts w:asciiTheme="minorHAnsi" w:hAnsiTheme="minorHAnsi" w:cstheme="minorHAnsi"/>
          <w:color w:val="5F5F5F"/>
          <w:sz w:val="22"/>
          <w:szCs w:val="22"/>
        </w:rPr>
        <w:t xml:space="preserve">, </w:t>
      </w:r>
      <w:r w:rsidR="00BD38A7" w:rsidRPr="00CF31A3">
        <w:rPr>
          <w:rFonts w:asciiTheme="minorHAnsi" w:hAnsiTheme="minorHAnsi" w:cstheme="minorHAnsi"/>
          <w:color w:val="5F5F5F"/>
          <w:sz w:val="22"/>
          <w:szCs w:val="22"/>
        </w:rPr>
        <w:t>principalmente nei comuni con popolazione inferiore ai 1.000 abitanti (-2,4%).</w:t>
      </w:r>
    </w:p>
    <w:p w14:paraId="7DA86478" w14:textId="01E1E777" w:rsidR="00697C37" w:rsidRPr="00CF31A3" w:rsidRDefault="00F83999"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Il comune più piccolo è </w:t>
      </w:r>
      <w:r w:rsidR="00BD38A7" w:rsidRPr="00CF31A3">
        <w:rPr>
          <w:rFonts w:asciiTheme="minorHAnsi" w:hAnsiTheme="minorHAnsi" w:cstheme="minorHAnsi"/>
          <w:color w:val="5F5F5F"/>
          <w:sz w:val="22"/>
          <w:szCs w:val="22"/>
        </w:rPr>
        <w:t>San Paolo Albanese</w:t>
      </w:r>
      <w:r w:rsidRPr="00CF31A3">
        <w:rPr>
          <w:rFonts w:asciiTheme="minorHAnsi" w:hAnsiTheme="minorHAnsi" w:cstheme="minorHAnsi"/>
          <w:color w:val="5F5F5F"/>
          <w:sz w:val="22"/>
          <w:szCs w:val="22"/>
        </w:rPr>
        <w:t xml:space="preserve">, in provincia di </w:t>
      </w:r>
      <w:r w:rsidR="00BD38A7" w:rsidRPr="00CF31A3">
        <w:rPr>
          <w:rFonts w:asciiTheme="minorHAnsi" w:hAnsiTheme="minorHAnsi" w:cstheme="minorHAnsi"/>
          <w:color w:val="5F5F5F"/>
          <w:sz w:val="22"/>
          <w:szCs w:val="22"/>
        </w:rPr>
        <w:t>Potenza</w:t>
      </w:r>
      <w:r w:rsidRPr="00CF31A3">
        <w:rPr>
          <w:rFonts w:asciiTheme="minorHAnsi" w:hAnsiTheme="minorHAnsi" w:cstheme="minorHAnsi"/>
          <w:color w:val="5F5F5F"/>
          <w:sz w:val="22"/>
          <w:szCs w:val="22"/>
        </w:rPr>
        <w:t xml:space="preserve">, con </w:t>
      </w:r>
      <w:r w:rsidR="00BD38A7" w:rsidRPr="00CF31A3">
        <w:rPr>
          <w:rFonts w:asciiTheme="minorHAnsi" w:hAnsiTheme="minorHAnsi" w:cstheme="minorHAnsi"/>
          <w:color w:val="5F5F5F"/>
          <w:sz w:val="22"/>
          <w:szCs w:val="22"/>
        </w:rPr>
        <w:t>210</w:t>
      </w:r>
      <w:r w:rsidRPr="00CF31A3">
        <w:rPr>
          <w:rFonts w:asciiTheme="minorHAnsi" w:hAnsiTheme="minorHAnsi" w:cstheme="minorHAnsi"/>
          <w:color w:val="5F5F5F"/>
          <w:sz w:val="22"/>
          <w:szCs w:val="22"/>
        </w:rPr>
        <w:t xml:space="preserve"> abitanti</w:t>
      </w:r>
      <w:r w:rsidR="2FF31E85" w:rsidRPr="00CF31A3">
        <w:rPr>
          <w:rFonts w:asciiTheme="minorHAnsi" w:hAnsiTheme="minorHAnsi" w:cstheme="minorHAnsi"/>
          <w:color w:val="5F5F5F"/>
          <w:sz w:val="22"/>
          <w:szCs w:val="22"/>
        </w:rPr>
        <w:t xml:space="preserve"> (Prospetto 9)</w:t>
      </w:r>
      <w:r w:rsidR="00A63043" w:rsidRPr="00CF31A3">
        <w:rPr>
          <w:rFonts w:asciiTheme="minorHAnsi" w:hAnsiTheme="minorHAnsi" w:cstheme="minorHAnsi"/>
          <w:color w:val="5F5F5F"/>
          <w:sz w:val="22"/>
          <w:szCs w:val="22"/>
        </w:rPr>
        <w:t>.</w:t>
      </w:r>
      <w:r w:rsidR="00F14008" w:rsidRPr="00CF31A3">
        <w:rPr>
          <w:rFonts w:asciiTheme="minorHAnsi" w:hAnsiTheme="minorHAnsi" w:cstheme="minorHAnsi"/>
          <w:color w:val="5F5F5F"/>
          <w:sz w:val="22"/>
          <w:szCs w:val="22"/>
        </w:rPr>
        <w:t xml:space="preserve"> Nella provincia di </w:t>
      </w:r>
      <w:r w:rsidR="00BD38A7" w:rsidRPr="00CF31A3">
        <w:rPr>
          <w:rFonts w:asciiTheme="minorHAnsi" w:hAnsiTheme="minorHAnsi" w:cstheme="minorHAnsi"/>
          <w:color w:val="5F5F5F"/>
          <w:sz w:val="22"/>
          <w:szCs w:val="22"/>
        </w:rPr>
        <w:t>Potenza</w:t>
      </w:r>
      <w:r w:rsidR="00F14008" w:rsidRPr="00CF31A3">
        <w:rPr>
          <w:rFonts w:asciiTheme="minorHAnsi" w:hAnsiTheme="minorHAnsi" w:cstheme="minorHAnsi"/>
          <w:color w:val="5F5F5F"/>
          <w:sz w:val="22"/>
          <w:szCs w:val="22"/>
        </w:rPr>
        <w:t xml:space="preserve"> sono collocati </w:t>
      </w:r>
      <w:r w:rsidR="00BD38A7" w:rsidRPr="00CF31A3">
        <w:rPr>
          <w:rFonts w:asciiTheme="minorHAnsi" w:hAnsiTheme="minorHAnsi" w:cstheme="minorHAnsi"/>
          <w:color w:val="5F5F5F"/>
          <w:sz w:val="22"/>
          <w:szCs w:val="22"/>
        </w:rPr>
        <w:t xml:space="preserve">anche </w:t>
      </w:r>
      <w:r w:rsidR="00F14008" w:rsidRPr="00CF31A3">
        <w:rPr>
          <w:rFonts w:asciiTheme="minorHAnsi" w:hAnsiTheme="minorHAnsi" w:cstheme="minorHAnsi"/>
          <w:color w:val="5F5F5F"/>
          <w:sz w:val="22"/>
          <w:szCs w:val="22"/>
        </w:rPr>
        <w:t xml:space="preserve">i due comuni </w:t>
      </w:r>
      <w:r w:rsidR="00D0286B" w:rsidRPr="00CF31A3">
        <w:rPr>
          <w:rFonts w:asciiTheme="minorHAnsi" w:hAnsiTheme="minorHAnsi" w:cstheme="minorHAnsi"/>
          <w:color w:val="5F5F5F"/>
          <w:sz w:val="22"/>
          <w:szCs w:val="22"/>
        </w:rPr>
        <w:t xml:space="preserve">con </w:t>
      </w:r>
      <w:r w:rsidR="009556C5" w:rsidRPr="00CF31A3">
        <w:rPr>
          <w:rFonts w:asciiTheme="minorHAnsi" w:hAnsiTheme="minorHAnsi" w:cstheme="minorHAnsi"/>
          <w:color w:val="5F5F5F"/>
          <w:sz w:val="22"/>
          <w:szCs w:val="22"/>
        </w:rPr>
        <w:t>le variazioni</w:t>
      </w:r>
      <w:r w:rsidR="00F14008" w:rsidRPr="00CF31A3">
        <w:rPr>
          <w:rFonts w:asciiTheme="minorHAnsi" w:hAnsiTheme="minorHAnsi" w:cstheme="minorHAnsi"/>
          <w:color w:val="5F5F5F"/>
          <w:sz w:val="22"/>
          <w:szCs w:val="22"/>
        </w:rPr>
        <w:t xml:space="preserve"> estrem</w:t>
      </w:r>
      <w:r w:rsidR="009556C5" w:rsidRPr="00CF31A3">
        <w:rPr>
          <w:rFonts w:asciiTheme="minorHAnsi" w:hAnsiTheme="minorHAnsi" w:cstheme="minorHAnsi"/>
          <w:color w:val="5F5F5F"/>
          <w:sz w:val="22"/>
          <w:szCs w:val="22"/>
        </w:rPr>
        <w:t>e</w:t>
      </w:r>
      <w:r w:rsidR="00F14008" w:rsidRPr="00CF31A3">
        <w:rPr>
          <w:rFonts w:asciiTheme="minorHAnsi" w:hAnsiTheme="minorHAnsi" w:cstheme="minorHAnsi"/>
          <w:color w:val="5F5F5F"/>
          <w:sz w:val="22"/>
          <w:szCs w:val="22"/>
        </w:rPr>
        <w:t xml:space="preserve">: </w:t>
      </w:r>
      <w:r w:rsidR="00BD38A7" w:rsidRPr="00CF31A3">
        <w:rPr>
          <w:rFonts w:asciiTheme="minorHAnsi" w:hAnsiTheme="minorHAnsi" w:cstheme="minorHAnsi"/>
          <w:color w:val="5F5F5F"/>
          <w:sz w:val="22"/>
          <w:szCs w:val="22"/>
        </w:rPr>
        <w:t>San Costantino Albanese</w:t>
      </w:r>
      <w:r w:rsidR="00F14008" w:rsidRPr="00CF31A3">
        <w:rPr>
          <w:rFonts w:asciiTheme="minorHAnsi" w:hAnsiTheme="minorHAnsi" w:cstheme="minorHAnsi"/>
          <w:color w:val="5F5F5F"/>
          <w:sz w:val="22"/>
          <w:szCs w:val="22"/>
        </w:rPr>
        <w:t xml:space="preserve"> </w:t>
      </w:r>
      <w:r w:rsidR="00845B92" w:rsidRPr="00CF31A3">
        <w:rPr>
          <w:rFonts w:asciiTheme="minorHAnsi" w:hAnsiTheme="minorHAnsi" w:cstheme="minorHAnsi"/>
          <w:color w:val="5F5F5F"/>
          <w:sz w:val="22"/>
          <w:szCs w:val="22"/>
        </w:rPr>
        <w:lastRenderedPageBreak/>
        <w:t>con il maggior decremento di popolazione (-</w:t>
      </w:r>
      <w:r w:rsidR="00BD38A7" w:rsidRPr="00CF31A3">
        <w:rPr>
          <w:rFonts w:asciiTheme="minorHAnsi" w:hAnsiTheme="minorHAnsi" w:cstheme="minorHAnsi"/>
          <w:color w:val="5F5F5F"/>
          <w:sz w:val="22"/>
          <w:szCs w:val="22"/>
        </w:rPr>
        <w:t>4</w:t>
      </w:r>
      <w:r w:rsidR="00845B92" w:rsidRPr="00CF31A3">
        <w:rPr>
          <w:rFonts w:asciiTheme="minorHAnsi" w:hAnsiTheme="minorHAnsi" w:cstheme="minorHAnsi"/>
          <w:color w:val="5F5F5F"/>
          <w:sz w:val="22"/>
          <w:szCs w:val="22"/>
        </w:rPr>
        <w:t>,</w:t>
      </w:r>
      <w:r w:rsidR="00BD38A7" w:rsidRPr="00CF31A3">
        <w:rPr>
          <w:rFonts w:asciiTheme="minorHAnsi" w:hAnsiTheme="minorHAnsi" w:cstheme="minorHAnsi"/>
          <w:color w:val="5F5F5F"/>
          <w:sz w:val="22"/>
          <w:szCs w:val="22"/>
        </w:rPr>
        <w:t>8</w:t>
      </w:r>
      <w:r w:rsidR="00845B92" w:rsidRPr="00CF31A3">
        <w:rPr>
          <w:rFonts w:asciiTheme="minorHAnsi" w:hAnsiTheme="minorHAnsi" w:cstheme="minorHAnsi"/>
          <w:color w:val="5F5F5F"/>
          <w:sz w:val="22"/>
          <w:szCs w:val="22"/>
        </w:rPr>
        <w:t>%)</w:t>
      </w:r>
      <w:r w:rsidR="00A63043" w:rsidRPr="00CF31A3">
        <w:rPr>
          <w:rFonts w:asciiTheme="minorHAnsi" w:hAnsiTheme="minorHAnsi" w:cstheme="minorHAnsi"/>
          <w:color w:val="5F5F5F"/>
          <w:sz w:val="22"/>
          <w:szCs w:val="22"/>
        </w:rPr>
        <w:t xml:space="preserve"> e</w:t>
      </w:r>
      <w:r w:rsidR="000B0A9D" w:rsidRPr="00CF31A3">
        <w:rPr>
          <w:rFonts w:asciiTheme="minorHAnsi" w:hAnsiTheme="minorHAnsi" w:cstheme="minorHAnsi"/>
          <w:color w:val="5F5F5F"/>
          <w:sz w:val="22"/>
          <w:szCs w:val="22"/>
        </w:rPr>
        <w:t xml:space="preserve"> </w:t>
      </w:r>
      <w:r w:rsidR="00BD38A7" w:rsidRPr="00CF31A3">
        <w:rPr>
          <w:rFonts w:asciiTheme="minorHAnsi" w:hAnsiTheme="minorHAnsi" w:cstheme="minorHAnsi"/>
          <w:color w:val="5F5F5F"/>
          <w:sz w:val="22"/>
          <w:szCs w:val="22"/>
        </w:rPr>
        <w:t>Satriano di Lucania</w:t>
      </w:r>
      <w:r w:rsidR="00F14008" w:rsidRPr="00CF31A3">
        <w:rPr>
          <w:rFonts w:asciiTheme="minorHAnsi" w:hAnsiTheme="minorHAnsi" w:cstheme="minorHAnsi"/>
          <w:color w:val="5F5F5F"/>
          <w:sz w:val="22"/>
          <w:szCs w:val="22"/>
        </w:rPr>
        <w:t xml:space="preserve"> </w:t>
      </w:r>
      <w:r w:rsidR="00720152" w:rsidRPr="00CF31A3">
        <w:rPr>
          <w:rFonts w:asciiTheme="minorHAnsi" w:hAnsiTheme="minorHAnsi" w:cstheme="minorHAnsi"/>
          <w:color w:val="5F5F5F"/>
          <w:sz w:val="22"/>
          <w:szCs w:val="22"/>
        </w:rPr>
        <w:t xml:space="preserve">con </w:t>
      </w:r>
      <w:r w:rsidR="00D0286B" w:rsidRPr="00CF31A3">
        <w:rPr>
          <w:rFonts w:asciiTheme="minorHAnsi" w:hAnsiTheme="minorHAnsi" w:cstheme="minorHAnsi"/>
          <w:color w:val="5F5F5F"/>
          <w:sz w:val="22"/>
          <w:szCs w:val="22"/>
        </w:rPr>
        <w:t xml:space="preserve">l’incremento </w:t>
      </w:r>
      <w:r w:rsidR="00845B92" w:rsidRPr="00CF31A3">
        <w:rPr>
          <w:rFonts w:asciiTheme="minorHAnsi" w:hAnsiTheme="minorHAnsi" w:cstheme="minorHAnsi"/>
          <w:color w:val="5F5F5F"/>
          <w:sz w:val="22"/>
          <w:szCs w:val="22"/>
        </w:rPr>
        <w:t>maggior</w:t>
      </w:r>
      <w:r w:rsidR="00D0286B" w:rsidRPr="00CF31A3">
        <w:rPr>
          <w:rFonts w:asciiTheme="minorHAnsi" w:hAnsiTheme="minorHAnsi" w:cstheme="minorHAnsi"/>
          <w:color w:val="5F5F5F"/>
          <w:sz w:val="22"/>
          <w:szCs w:val="22"/>
        </w:rPr>
        <w:t>e</w:t>
      </w:r>
      <w:r w:rsidR="00845B92" w:rsidRPr="00CF31A3">
        <w:rPr>
          <w:rFonts w:asciiTheme="minorHAnsi" w:hAnsiTheme="minorHAnsi" w:cstheme="minorHAnsi"/>
          <w:color w:val="5F5F5F"/>
          <w:sz w:val="22"/>
          <w:szCs w:val="22"/>
        </w:rPr>
        <w:t xml:space="preserve"> (+</w:t>
      </w:r>
      <w:r w:rsidR="00A13AD3" w:rsidRPr="00CF31A3">
        <w:rPr>
          <w:rFonts w:asciiTheme="minorHAnsi" w:hAnsiTheme="minorHAnsi" w:cstheme="minorHAnsi"/>
          <w:color w:val="5F5F5F"/>
          <w:sz w:val="22"/>
          <w:szCs w:val="22"/>
        </w:rPr>
        <w:t>1</w:t>
      </w:r>
      <w:r w:rsidR="00845B92" w:rsidRPr="00CF31A3">
        <w:rPr>
          <w:rFonts w:asciiTheme="minorHAnsi" w:hAnsiTheme="minorHAnsi" w:cstheme="minorHAnsi"/>
          <w:color w:val="5F5F5F"/>
          <w:sz w:val="22"/>
          <w:szCs w:val="22"/>
        </w:rPr>
        <w:t>,</w:t>
      </w:r>
      <w:r w:rsidR="00BD38A7" w:rsidRPr="00CF31A3">
        <w:rPr>
          <w:rFonts w:asciiTheme="minorHAnsi" w:hAnsiTheme="minorHAnsi" w:cstheme="minorHAnsi"/>
          <w:color w:val="5F5F5F"/>
          <w:sz w:val="22"/>
          <w:szCs w:val="22"/>
        </w:rPr>
        <w:t>4</w:t>
      </w:r>
      <w:r w:rsidR="00845B92" w:rsidRPr="00CF31A3">
        <w:rPr>
          <w:rFonts w:asciiTheme="minorHAnsi" w:hAnsiTheme="minorHAnsi" w:cstheme="minorHAnsi"/>
          <w:color w:val="5F5F5F"/>
          <w:sz w:val="22"/>
          <w:szCs w:val="22"/>
        </w:rPr>
        <w:t>%)</w:t>
      </w:r>
      <w:r w:rsidR="00A13AD3" w:rsidRPr="00CF31A3">
        <w:rPr>
          <w:rFonts w:asciiTheme="minorHAnsi" w:hAnsiTheme="minorHAnsi" w:cstheme="minorHAnsi"/>
          <w:color w:val="5F5F5F"/>
          <w:sz w:val="22"/>
          <w:szCs w:val="22"/>
        </w:rPr>
        <w:t>.</w:t>
      </w:r>
      <w:r w:rsidR="00536CFD" w:rsidRPr="00CF31A3">
        <w:rPr>
          <w:rFonts w:asciiTheme="minorHAnsi" w:hAnsiTheme="minorHAnsi" w:cstheme="minorHAnsi"/>
          <w:color w:val="5F5F5F"/>
          <w:sz w:val="22"/>
          <w:szCs w:val="22"/>
        </w:rPr>
        <w:t xml:space="preserve"> Per </w:t>
      </w:r>
      <w:r w:rsidR="00BD38A7" w:rsidRPr="00CF31A3">
        <w:rPr>
          <w:rFonts w:asciiTheme="minorHAnsi" w:hAnsiTheme="minorHAnsi" w:cstheme="minorHAnsi"/>
          <w:color w:val="5F5F5F"/>
          <w:sz w:val="22"/>
          <w:szCs w:val="22"/>
        </w:rPr>
        <w:t xml:space="preserve">Satriano di Lucania </w:t>
      </w:r>
      <w:r w:rsidR="00536CFD" w:rsidRPr="00CF31A3">
        <w:rPr>
          <w:rFonts w:asciiTheme="minorHAnsi" w:hAnsiTheme="minorHAnsi" w:cstheme="minorHAnsi"/>
          <w:color w:val="5F5F5F"/>
          <w:sz w:val="22"/>
          <w:szCs w:val="22"/>
        </w:rPr>
        <w:t xml:space="preserve">l’aumento è dovuto </w:t>
      </w:r>
      <w:r w:rsidR="009C26B0" w:rsidRPr="00CF31A3">
        <w:rPr>
          <w:rFonts w:asciiTheme="minorHAnsi" w:hAnsiTheme="minorHAnsi" w:cstheme="minorHAnsi"/>
          <w:color w:val="5F5F5F"/>
          <w:sz w:val="22"/>
          <w:szCs w:val="22"/>
        </w:rPr>
        <w:t xml:space="preserve">in larga parte </w:t>
      </w:r>
      <w:r w:rsidR="00536CFD" w:rsidRPr="00CF31A3">
        <w:rPr>
          <w:rFonts w:asciiTheme="minorHAnsi" w:hAnsiTheme="minorHAnsi" w:cstheme="minorHAnsi"/>
          <w:color w:val="5F5F5F"/>
          <w:sz w:val="22"/>
          <w:szCs w:val="22"/>
        </w:rPr>
        <w:t>al saldo migratorio estero della popolazione straniera.</w:t>
      </w:r>
      <w:r w:rsidR="00845B92" w:rsidRPr="00CF31A3">
        <w:rPr>
          <w:rFonts w:asciiTheme="minorHAnsi" w:hAnsiTheme="minorHAnsi" w:cstheme="minorHAnsi"/>
          <w:color w:val="5F5F5F"/>
          <w:sz w:val="22"/>
          <w:szCs w:val="22"/>
        </w:rPr>
        <w:t xml:space="preserve"> </w:t>
      </w:r>
      <w:r w:rsidRPr="00CF31A3">
        <w:rPr>
          <w:rFonts w:asciiTheme="minorHAnsi" w:hAnsiTheme="minorHAnsi" w:cstheme="minorHAnsi"/>
          <w:color w:val="5F5F5F"/>
          <w:sz w:val="22"/>
          <w:szCs w:val="22"/>
        </w:rPr>
        <w:br w:type="page"/>
      </w:r>
    </w:p>
    <w:p w14:paraId="0EE16516" w14:textId="77777777" w:rsidR="00536CFD" w:rsidRPr="00CF31A3" w:rsidRDefault="00536CFD" w:rsidP="00CF31A3">
      <w:pPr>
        <w:jc w:val="both"/>
        <w:rPr>
          <w:rFonts w:asciiTheme="minorHAnsi" w:hAnsiTheme="minorHAnsi" w:cstheme="minorHAnsi"/>
          <w:color w:val="5F5F5F"/>
          <w:sz w:val="22"/>
          <w:szCs w:val="22"/>
        </w:rPr>
      </w:pPr>
    </w:p>
    <w:p w14:paraId="09DF3C11" w14:textId="7028C5DC" w:rsidR="0071535F" w:rsidRPr="00CF31A3" w:rsidRDefault="00845B92"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Nei piccoli</w:t>
      </w:r>
      <w:r w:rsidR="00536CFD" w:rsidRPr="00CF31A3">
        <w:rPr>
          <w:rFonts w:asciiTheme="minorHAnsi" w:hAnsiTheme="minorHAnsi" w:cstheme="minorHAnsi"/>
          <w:color w:val="5F5F5F"/>
          <w:sz w:val="22"/>
          <w:szCs w:val="22"/>
        </w:rPr>
        <w:t>ssimi</w:t>
      </w:r>
      <w:r w:rsidRPr="00CF31A3">
        <w:rPr>
          <w:rFonts w:asciiTheme="minorHAnsi" w:hAnsiTheme="minorHAnsi" w:cstheme="minorHAnsi"/>
          <w:color w:val="5F5F5F"/>
          <w:sz w:val="22"/>
          <w:szCs w:val="22"/>
        </w:rPr>
        <w:t xml:space="preserve"> comuni </w:t>
      </w:r>
      <w:r w:rsidR="000B0A9D" w:rsidRPr="00CF31A3">
        <w:rPr>
          <w:rFonts w:asciiTheme="minorHAnsi" w:hAnsiTheme="minorHAnsi" w:cstheme="minorHAnsi"/>
          <w:color w:val="5F5F5F"/>
          <w:sz w:val="22"/>
          <w:szCs w:val="22"/>
        </w:rPr>
        <w:t>il processo di invecchiamento è più accentuato</w:t>
      </w:r>
      <w:r w:rsidR="00CE256C" w:rsidRPr="00CF31A3">
        <w:rPr>
          <w:rFonts w:asciiTheme="minorHAnsi" w:hAnsiTheme="minorHAnsi" w:cstheme="minorHAnsi"/>
          <w:color w:val="5F5F5F"/>
          <w:sz w:val="22"/>
          <w:szCs w:val="22"/>
        </w:rPr>
        <w:t xml:space="preserve">, con </w:t>
      </w:r>
      <w:r w:rsidR="00013982" w:rsidRPr="00CF31A3">
        <w:rPr>
          <w:rFonts w:asciiTheme="minorHAnsi" w:hAnsiTheme="minorHAnsi" w:cstheme="minorHAnsi"/>
          <w:color w:val="5F5F5F"/>
          <w:sz w:val="22"/>
          <w:szCs w:val="22"/>
        </w:rPr>
        <w:t xml:space="preserve">un’età media di </w:t>
      </w:r>
      <w:r w:rsidR="009C26B0" w:rsidRPr="00CF31A3">
        <w:rPr>
          <w:rFonts w:asciiTheme="minorHAnsi" w:hAnsiTheme="minorHAnsi" w:cstheme="minorHAnsi"/>
          <w:color w:val="5F5F5F"/>
          <w:sz w:val="22"/>
          <w:szCs w:val="22"/>
        </w:rPr>
        <w:t>51</w:t>
      </w:r>
      <w:r w:rsidR="00013982" w:rsidRPr="00CF31A3">
        <w:rPr>
          <w:rFonts w:asciiTheme="minorHAnsi" w:hAnsiTheme="minorHAnsi" w:cstheme="minorHAnsi"/>
          <w:color w:val="5F5F5F"/>
          <w:sz w:val="22"/>
          <w:szCs w:val="22"/>
        </w:rPr>
        <w:t xml:space="preserve"> anni e l’indice di vecchiaia </w:t>
      </w:r>
      <w:r w:rsidR="00CE256C" w:rsidRPr="00CF31A3">
        <w:rPr>
          <w:rFonts w:asciiTheme="minorHAnsi" w:hAnsiTheme="minorHAnsi" w:cstheme="minorHAnsi"/>
          <w:color w:val="5F5F5F"/>
          <w:sz w:val="22"/>
          <w:szCs w:val="22"/>
        </w:rPr>
        <w:t xml:space="preserve">pari a </w:t>
      </w:r>
      <w:r w:rsidR="009C26B0" w:rsidRPr="00CF31A3">
        <w:rPr>
          <w:rFonts w:asciiTheme="minorHAnsi" w:hAnsiTheme="minorHAnsi" w:cstheme="minorHAnsi"/>
          <w:color w:val="5F5F5F"/>
          <w:sz w:val="22"/>
          <w:szCs w:val="22"/>
        </w:rPr>
        <w:t>377</w:t>
      </w:r>
      <w:r w:rsidR="00CE256C" w:rsidRPr="00CF31A3">
        <w:rPr>
          <w:rFonts w:asciiTheme="minorHAnsi" w:hAnsiTheme="minorHAnsi" w:cstheme="minorHAnsi"/>
          <w:color w:val="5F5F5F"/>
          <w:sz w:val="22"/>
          <w:szCs w:val="22"/>
        </w:rPr>
        <w:t>,</w:t>
      </w:r>
      <w:r w:rsidR="009C26B0" w:rsidRPr="00CF31A3">
        <w:rPr>
          <w:rFonts w:asciiTheme="minorHAnsi" w:hAnsiTheme="minorHAnsi" w:cstheme="minorHAnsi"/>
          <w:color w:val="5F5F5F"/>
          <w:sz w:val="22"/>
          <w:szCs w:val="22"/>
        </w:rPr>
        <w:t>5</w:t>
      </w:r>
      <w:r w:rsidR="00691C49" w:rsidRPr="00CF31A3">
        <w:rPr>
          <w:rFonts w:asciiTheme="minorHAnsi" w:hAnsiTheme="minorHAnsi" w:cstheme="minorHAnsi"/>
          <w:color w:val="5F5F5F"/>
          <w:sz w:val="22"/>
          <w:szCs w:val="22"/>
        </w:rPr>
        <w:t>.</w:t>
      </w:r>
      <w:r w:rsidR="00536CFD" w:rsidRPr="00CF31A3">
        <w:rPr>
          <w:rFonts w:asciiTheme="minorHAnsi" w:hAnsiTheme="minorHAnsi" w:cstheme="minorHAnsi"/>
          <w:color w:val="5F5F5F"/>
          <w:sz w:val="22"/>
          <w:szCs w:val="22"/>
        </w:rPr>
        <w:t xml:space="preserve"> Entrambi gli indicatori diminuiscono progressivamente man mano che</w:t>
      </w:r>
      <w:r w:rsidR="00691C49" w:rsidRPr="00CF31A3">
        <w:rPr>
          <w:rFonts w:asciiTheme="minorHAnsi" w:hAnsiTheme="minorHAnsi" w:cstheme="minorHAnsi"/>
          <w:color w:val="5F5F5F"/>
          <w:sz w:val="22"/>
          <w:szCs w:val="22"/>
        </w:rPr>
        <w:t xml:space="preserve"> </w:t>
      </w:r>
      <w:r w:rsidR="00536CFD" w:rsidRPr="00CF31A3">
        <w:rPr>
          <w:rFonts w:asciiTheme="minorHAnsi" w:hAnsiTheme="minorHAnsi" w:cstheme="minorHAnsi"/>
          <w:color w:val="5F5F5F"/>
          <w:sz w:val="22"/>
          <w:szCs w:val="22"/>
        </w:rPr>
        <w:t xml:space="preserve">aumenta la classe di ampiezza demografica, </w:t>
      </w:r>
      <w:r w:rsidR="0071535F" w:rsidRPr="00CF31A3">
        <w:rPr>
          <w:rFonts w:asciiTheme="minorHAnsi" w:hAnsiTheme="minorHAnsi" w:cstheme="minorHAnsi"/>
          <w:color w:val="5F5F5F"/>
          <w:sz w:val="22"/>
          <w:szCs w:val="22"/>
        </w:rPr>
        <w:t>ad eccezione dell</w:t>
      </w:r>
      <w:r w:rsidR="009764BD" w:rsidRPr="00CF31A3">
        <w:rPr>
          <w:rFonts w:asciiTheme="minorHAnsi" w:hAnsiTheme="minorHAnsi" w:cstheme="minorHAnsi"/>
          <w:color w:val="5F5F5F"/>
          <w:sz w:val="22"/>
          <w:szCs w:val="22"/>
        </w:rPr>
        <w:t>’ultima</w:t>
      </w:r>
      <w:r w:rsidR="00B611B4" w:rsidRPr="00CF31A3">
        <w:rPr>
          <w:rFonts w:asciiTheme="minorHAnsi" w:hAnsiTheme="minorHAnsi" w:cstheme="minorHAnsi"/>
          <w:color w:val="5F5F5F"/>
          <w:sz w:val="22"/>
          <w:szCs w:val="22"/>
        </w:rPr>
        <w:t>.</w:t>
      </w:r>
      <w:r w:rsidR="00536CFD" w:rsidRPr="00CF31A3">
        <w:rPr>
          <w:rFonts w:asciiTheme="minorHAnsi" w:hAnsiTheme="minorHAnsi" w:cstheme="minorHAnsi"/>
          <w:color w:val="5F5F5F"/>
          <w:sz w:val="22"/>
          <w:szCs w:val="22"/>
        </w:rPr>
        <w:t xml:space="preserve"> </w:t>
      </w:r>
      <w:r w:rsidR="0071535F" w:rsidRPr="00CF31A3">
        <w:rPr>
          <w:rFonts w:asciiTheme="minorHAnsi" w:hAnsiTheme="minorHAnsi" w:cstheme="minorHAnsi"/>
          <w:color w:val="5F5F5F"/>
          <w:sz w:val="22"/>
          <w:szCs w:val="22"/>
        </w:rPr>
        <w:t>Pertanto,</w:t>
      </w:r>
      <w:r w:rsidR="00697C37" w:rsidRPr="00CF31A3">
        <w:rPr>
          <w:rFonts w:asciiTheme="minorHAnsi" w:hAnsiTheme="minorHAnsi" w:cstheme="minorHAnsi"/>
          <w:color w:val="5F5F5F"/>
          <w:sz w:val="22"/>
          <w:szCs w:val="22"/>
        </w:rPr>
        <w:t xml:space="preserve"> l’insieme dei</w:t>
      </w:r>
      <w:r w:rsidR="0071535F" w:rsidRPr="00CF31A3">
        <w:rPr>
          <w:rFonts w:asciiTheme="minorHAnsi" w:hAnsiTheme="minorHAnsi" w:cstheme="minorHAnsi"/>
          <w:color w:val="5F5F5F"/>
          <w:sz w:val="22"/>
          <w:szCs w:val="22"/>
        </w:rPr>
        <w:t xml:space="preserve"> comuni con popolazione compresa tra </w:t>
      </w:r>
      <w:r w:rsidR="009C26B0" w:rsidRPr="00CF31A3">
        <w:rPr>
          <w:rFonts w:asciiTheme="minorHAnsi" w:hAnsiTheme="minorHAnsi" w:cstheme="minorHAnsi"/>
          <w:color w:val="5F5F5F"/>
          <w:sz w:val="22"/>
          <w:szCs w:val="22"/>
        </w:rPr>
        <w:t>5</w:t>
      </w:r>
      <w:r w:rsidR="0071535F" w:rsidRPr="00CF31A3">
        <w:rPr>
          <w:rFonts w:asciiTheme="minorHAnsi" w:hAnsiTheme="minorHAnsi" w:cstheme="minorHAnsi"/>
          <w:color w:val="5F5F5F"/>
          <w:sz w:val="22"/>
          <w:szCs w:val="22"/>
        </w:rPr>
        <w:t xml:space="preserve">.001 e </w:t>
      </w:r>
      <w:r w:rsidR="009C26B0" w:rsidRPr="00CF31A3">
        <w:rPr>
          <w:rFonts w:asciiTheme="minorHAnsi" w:hAnsiTheme="minorHAnsi" w:cstheme="minorHAnsi"/>
          <w:color w:val="5F5F5F"/>
          <w:sz w:val="22"/>
          <w:szCs w:val="22"/>
        </w:rPr>
        <w:t>2</w:t>
      </w:r>
      <w:r w:rsidR="0071535F" w:rsidRPr="00CF31A3">
        <w:rPr>
          <w:rFonts w:asciiTheme="minorHAnsi" w:hAnsiTheme="minorHAnsi" w:cstheme="minorHAnsi"/>
          <w:color w:val="5F5F5F"/>
          <w:sz w:val="22"/>
          <w:szCs w:val="22"/>
        </w:rPr>
        <w:t>0.000 abitanti present</w:t>
      </w:r>
      <w:r w:rsidR="00697C37" w:rsidRPr="00CF31A3">
        <w:rPr>
          <w:rFonts w:asciiTheme="minorHAnsi" w:hAnsiTheme="minorHAnsi" w:cstheme="minorHAnsi"/>
          <w:color w:val="5F5F5F"/>
          <w:sz w:val="22"/>
          <w:szCs w:val="22"/>
        </w:rPr>
        <w:t>a</w:t>
      </w:r>
      <w:r w:rsidR="0071535F" w:rsidRPr="00CF31A3">
        <w:rPr>
          <w:rFonts w:asciiTheme="minorHAnsi" w:hAnsiTheme="minorHAnsi" w:cstheme="minorHAnsi"/>
          <w:color w:val="5F5F5F"/>
          <w:sz w:val="22"/>
          <w:szCs w:val="22"/>
        </w:rPr>
        <w:t xml:space="preserve"> la struttura per età più giovane</w:t>
      </w:r>
      <w:r w:rsidR="00697C37" w:rsidRPr="00CF31A3">
        <w:rPr>
          <w:rFonts w:asciiTheme="minorHAnsi" w:hAnsiTheme="minorHAnsi" w:cstheme="minorHAnsi"/>
          <w:color w:val="5F5F5F"/>
          <w:sz w:val="22"/>
          <w:szCs w:val="22"/>
        </w:rPr>
        <w:t>:</w:t>
      </w:r>
      <w:r w:rsidR="0071535F" w:rsidRPr="00CF31A3">
        <w:rPr>
          <w:rFonts w:asciiTheme="minorHAnsi" w:hAnsiTheme="minorHAnsi" w:cstheme="minorHAnsi"/>
          <w:color w:val="5F5F5F"/>
          <w:sz w:val="22"/>
          <w:szCs w:val="22"/>
        </w:rPr>
        <w:t xml:space="preserve"> età media di 4</w:t>
      </w:r>
      <w:r w:rsidR="009C26B0" w:rsidRPr="00CF31A3">
        <w:rPr>
          <w:rFonts w:asciiTheme="minorHAnsi" w:hAnsiTheme="minorHAnsi" w:cstheme="minorHAnsi"/>
          <w:color w:val="5F5F5F"/>
          <w:sz w:val="22"/>
          <w:szCs w:val="22"/>
        </w:rPr>
        <w:t>5</w:t>
      </w:r>
      <w:r w:rsidR="0071535F" w:rsidRPr="00CF31A3">
        <w:rPr>
          <w:rFonts w:asciiTheme="minorHAnsi" w:hAnsiTheme="minorHAnsi" w:cstheme="minorHAnsi"/>
          <w:color w:val="5F5F5F"/>
          <w:sz w:val="22"/>
          <w:szCs w:val="22"/>
        </w:rPr>
        <w:t>,</w:t>
      </w:r>
      <w:r w:rsidR="009C26B0" w:rsidRPr="00CF31A3">
        <w:rPr>
          <w:rFonts w:asciiTheme="minorHAnsi" w:hAnsiTheme="minorHAnsi" w:cstheme="minorHAnsi"/>
          <w:color w:val="5F5F5F"/>
          <w:sz w:val="22"/>
          <w:szCs w:val="22"/>
        </w:rPr>
        <w:t xml:space="preserve">6 </w:t>
      </w:r>
      <w:r w:rsidR="0071535F" w:rsidRPr="00CF31A3">
        <w:rPr>
          <w:rFonts w:asciiTheme="minorHAnsi" w:hAnsiTheme="minorHAnsi" w:cstheme="minorHAnsi"/>
          <w:color w:val="5F5F5F"/>
          <w:sz w:val="22"/>
          <w:szCs w:val="22"/>
        </w:rPr>
        <w:t xml:space="preserve">anni e indice di vecchiaia </w:t>
      </w:r>
      <w:r w:rsidR="00697C37" w:rsidRPr="00CF31A3">
        <w:rPr>
          <w:rFonts w:asciiTheme="minorHAnsi" w:hAnsiTheme="minorHAnsi" w:cstheme="minorHAnsi"/>
          <w:color w:val="5F5F5F"/>
          <w:sz w:val="22"/>
          <w:szCs w:val="22"/>
        </w:rPr>
        <w:t>di</w:t>
      </w:r>
      <w:r w:rsidR="0071535F" w:rsidRPr="00CF31A3">
        <w:rPr>
          <w:rFonts w:asciiTheme="minorHAnsi" w:hAnsiTheme="minorHAnsi" w:cstheme="minorHAnsi"/>
          <w:color w:val="5F5F5F"/>
          <w:sz w:val="22"/>
          <w:szCs w:val="22"/>
        </w:rPr>
        <w:t xml:space="preserve"> 1</w:t>
      </w:r>
      <w:r w:rsidR="009C26B0" w:rsidRPr="00CF31A3">
        <w:rPr>
          <w:rFonts w:asciiTheme="minorHAnsi" w:hAnsiTheme="minorHAnsi" w:cstheme="minorHAnsi"/>
          <w:color w:val="5F5F5F"/>
          <w:sz w:val="22"/>
          <w:szCs w:val="22"/>
        </w:rPr>
        <w:t>84</w:t>
      </w:r>
      <w:r w:rsidR="0071535F" w:rsidRPr="00CF31A3">
        <w:rPr>
          <w:rFonts w:asciiTheme="minorHAnsi" w:hAnsiTheme="minorHAnsi" w:cstheme="minorHAnsi"/>
          <w:color w:val="5F5F5F"/>
          <w:sz w:val="22"/>
          <w:szCs w:val="22"/>
        </w:rPr>
        <w:t>,</w:t>
      </w:r>
      <w:r w:rsidR="009C26B0" w:rsidRPr="00CF31A3">
        <w:rPr>
          <w:rFonts w:asciiTheme="minorHAnsi" w:hAnsiTheme="minorHAnsi" w:cstheme="minorHAnsi"/>
          <w:color w:val="5F5F5F"/>
          <w:sz w:val="22"/>
          <w:szCs w:val="22"/>
        </w:rPr>
        <w:t>6</w:t>
      </w:r>
      <w:r w:rsidR="003C2129" w:rsidRPr="00CF31A3">
        <w:rPr>
          <w:rFonts w:asciiTheme="minorHAnsi" w:hAnsiTheme="minorHAnsi" w:cstheme="minorHAnsi"/>
          <w:color w:val="5F5F5F"/>
          <w:sz w:val="22"/>
          <w:szCs w:val="22"/>
        </w:rPr>
        <w:t xml:space="preserve"> in media</w:t>
      </w:r>
      <w:r w:rsidR="0071535F" w:rsidRPr="00CF31A3">
        <w:rPr>
          <w:rFonts w:asciiTheme="minorHAnsi" w:hAnsiTheme="minorHAnsi" w:cstheme="minorHAnsi"/>
          <w:color w:val="5F5F5F"/>
          <w:sz w:val="22"/>
          <w:szCs w:val="22"/>
        </w:rPr>
        <w:t xml:space="preserve">. I valori estremi dell’età media si osservano a </w:t>
      </w:r>
      <w:r w:rsidR="009C26B0" w:rsidRPr="00CF31A3">
        <w:rPr>
          <w:rFonts w:asciiTheme="minorHAnsi" w:hAnsiTheme="minorHAnsi" w:cstheme="minorHAnsi"/>
          <w:color w:val="5F5F5F"/>
          <w:sz w:val="22"/>
          <w:szCs w:val="22"/>
        </w:rPr>
        <w:t>Viggiano</w:t>
      </w:r>
      <w:r w:rsidR="0071535F" w:rsidRPr="00CF31A3">
        <w:rPr>
          <w:rFonts w:asciiTheme="minorHAnsi" w:hAnsiTheme="minorHAnsi" w:cstheme="minorHAnsi"/>
          <w:color w:val="5F5F5F"/>
          <w:sz w:val="22"/>
          <w:szCs w:val="22"/>
        </w:rPr>
        <w:t xml:space="preserve"> (</w:t>
      </w:r>
      <w:r w:rsidR="009C26B0" w:rsidRPr="00CF31A3">
        <w:rPr>
          <w:rFonts w:asciiTheme="minorHAnsi" w:hAnsiTheme="minorHAnsi" w:cstheme="minorHAnsi"/>
          <w:color w:val="5F5F5F"/>
          <w:sz w:val="22"/>
          <w:szCs w:val="22"/>
        </w:rPr>
        <w:t>PZ</w:t>
      </w:r>
      <w:r w:rsidR="0071535F" w:rsidRPr="00CF31A3">
        <w:rPr>
          <w:rFonts w:asciiTheme="minorHAnsi" w:hAnsiTheme="minorHAnsi" w:cstheme="minorHAnsi"/>
          <w:color w:val="5F5F5F"/>
          <w:sz w:val="22"/>
          <w:szCs w:val="22"/>
        </w:rPr>
        <w:t>)</w:t>
      </w:r>
      <w:r w:rsidR="00D618F1" w:rsidRPr="00CF31A3">
        <w:rPr>
          <w:rFonts w:asciiTheme="minorHAnsi" w:hAnsiTheme="minorHAnsi" w:cstheme="minorHAnsi"/>
          <w:color w:val="5F5F5F"/>
          <w:sz w:val="22"/>
          <w:szCs w:val="22"/>
        </w:rPr>
        <w:t xml:space="preserve"> (</w:t>
      </w:r>
      <w:r w:rsidR="00903640" w:rsidRPr="00CF31A3">
        <w:rPr>
          <w:rFonts w:asciiTheme="minorHAnsi" w:hAnsiTheme="minorHAnsi" w:cstheme="minorHAnsi"/>
          <w:color w:val="5F5F5F"/>
          <w:sz w:val="22"/>
          <w:szCs w:val="22"/>
        </w:rPr>
        <w:t>42</w:t>
      </w:r>
      <w:r w:rsidR="00697C37" w:rsidRPr="00CF31A3">
        <w:rPr>
          <w:rFonts w:asciiTheme="minorHAnsi" w:hAnsiTheme="minorHAnsi" w:cstheme="minorHAnsi"/>
          <w:color w:val="5F5F5F"/>
          <w:sz w:val="22"/>
          <w:szCs w:val="22"/>
        </w:rPr>
        <w:t>,</w:t>
      </w:r>
      <w:r w:rsidR="00903640" w:rsidRPr="00CF31A3">
        <w:rPr>
          <w:rFonts w:asciiTheme="minorHAnsi" w:hAnsiTheme="minorHAnsi" w:cstheme="minorHAnsi"/>
          <w:color w:val="5F5F5F"/>
          <w:sz w:val="22"/>
          <w:szCs w:val="22"/>
        </w:rPr>
        <w:t>8</w:t>
      </w:r>
      <w:r w:rsidR="00697C37" w:rsidRPr="00CF31A3">
        <w:rPr>
          <w:rFonts w:asciiTheme="minorHAnsi" w:hAnsiTheme="minorHAnsi" w:cstheme="minorHAnsi"/>
          <w:color w:val="5F5F5F"/>
          <w:sz w:val="22"/>
          <w:szCs w:val="22"/>
        </w:rPr>
        <w:t xml:space="preserve"> anni</w:t>
      </w:r>
      <w:r w:rsidR="00D618F1" w:rsidRPr="00CF31A3">
        <w:rPr>
          <w:rFonts w:asciiTheme="minorHAnsi" w:hAnsiTheme="minorHAnsi" w:cstheme="minorHAnsi"/>
          <w:color w:val="5F5F5F"/>
          <w:sz w:val="22"/>
          <w:szCs w:val="22"/>
        </w:rPr>
        <w:t>)</w:t>
      </w:r>
      <w:r w:rsidR="00697C37" w:rsidRPr="00CF31A3">
        <w:rPr>
          <w:rFonts w:asciiTheme="minorHAnsi" w:hAnsiTheme="minorHAnsi" w:cstheme="minorHAnsi"/>
          <w:color w:val="5F5F5F"/>
          <w:sz w:val="22"/>
          <w:szCs w:val="22"/>
        </w:rPr>
        <w:t xml:space="preserve"> </w:t>
      </w:r>
      <w:r w:rsidR="0071535F" w:rsidRPr="00CF31A3">
        <w:rPr>
          <w:rFonts w:asciiTheme="minorHAnsi" w:hAnsiTheme="minorHAnsi" w:cstheme="minorHAnsi"/>
          <w:color w:val="5F5F5F"/>
          <w:sz w:val="22"/>
          <w:szCs w:val="22"/>
        </w:rPr>
        <w:t xml:space="preserve">e a </w:t>
      </w:r>
      <w:r w:rsidR="009C26B0" w:rsidRPr="00CF31A3">
        <w:rPr>
          <w:rFonts w:asciiTheme="minorHAnsi" w:hAnsiTheme="minorHAnsi" w:cstheme="minorHAnsi"/>
          <w:color w:val="5F5F5F"/>
          <w:sz w:val="22"/>
          <w:szCs w:val="22"/>
        </w:rPr>
        <w:t xml:space="preserve">San Paolo Albanese (PZ) </w:t>
      </w:r>
      <w:r w:rsidR="00D618F1" w:rsidRPr="00CF31A3">
        <w:rPr>
          <w:rFonts w:asciiTheme="minorHAnsi" w:hAnsiTheme="minorHAnsi" w:cstheme="minorHAnsi"/>
          <w:color w:val="5F5F5F"/>
          <w:sz w:val="22"/>
          <w:szCs w:val="22"/>
        </w:rPr>
        <w:t>(</w:t>
      </w:r>
      <w:r w:rsidR="00A31C4D" w:rsidRPr="00CF31A3">
        <w:rPr>
          <w:rFonts w:asciiTheme="minorHAnsi" w:hAnsiTheme="minorHAnsi" w:cstheme="minorHAnsi"/>
          <w:color w:val="5F5F5F"/>
          <w:sz w:val="22"/>
          <w:szCs w:val="22"/>
        </w:rPr>
        <w:t>5</w:t>
      </w:r>
      <w:r w:rsidR="009C26B0" w:rsidRPr="00CF31A3">
        <w:rPr>
          <w:rFonts w:asciiTheme="minorHAnsi" w:hAnsiTheme="minorHAnsi" w:cstheme="minorHAnsi"/>
          <w:color w:val="5F5F5F"/>
          <w:sz w:val="22"/>
          <w:szCs w:val="22"/>
        </w:rPr>
        <w:t>9</w:t>
      </w:r>
      <w:r w:rsidR="00A31C4D" w:rsidRPr="00CF31A3">
        <w:rPr>
          <w:rFonts w:asciiTheme="minorHAnsi" w:hAnsiTheme="minorHAnsi" w:cstheme="minorHAnsi"/>
          <w:color w:val="5F5F5F"/>
          <w:sz w:val="22"/>
          <w:szCs w:val="22"/>
        </w:rPr>
        <w:t>,</w:t>
      </w:r>
      <w:r w:rsidR="009C26B0" w:rsidRPr="00CF31A3">
        <w:rPr>
          <w:rFonts w:asciiTheme="minorHAnsi" w:hAnsiTheme="minorHAnsi" w:cstheme="minorHAnsi"/>
          <w:color w:val="5F5F5F"/>
          <w:sz w:val="22"/>
          <w:szCs w:val="22"/>
        </w:rPr>
        <w:t>2</w:t>
      </w:r>
      <w:r w:rsidR="00A31C4D" w:rsidRPr="00CF31A3">
        <w:rPr>
          <w:rFonts w:asciiTheme="minorHAnsi" w:hAnsiTheme="minorHAnsi" w:cstheme="minorHAnsi"/>
          <w:color w:val="5F5F5F"/>
          <w:sz w:val="22"/>
          <w:szCs w:val="22"/>
        </w:rPr>
        <w:t xml:space="preserve"> anni</w:t>
      </w:r>
      <w:r w:rsidR="00D618F1" w:rsidRPr="00CF31A3">
        <w:rPr>
          <w:rFonts w:asciiTheme="minorHAnsi" w:hAnsiTheme="minorHAnsi" w:cstheme="minorHAnsi"/>
          <w:color w:val="5F5F5F"/>
          <w:sz w:val="22"/>
          <w:szCs w:val="22"/>
        </w:rPr>
        <w:t>)</w:t>
      </w:r>
      <w:r w:rsidR="00A31C4D" w:rsidRPr="00CF31A3">
        <w:rPr>
          <w:rFonts w:asciiTheme="minorHAnsi" w:hAnsiTheme="minorHAnsi" w:cstheme="minorHAnsi"/>
          <w:color w:val="5F5F5F"/>
          <w:sz w:val="22"/>
          <w:szCs w:val="22"/>
        </w:rPr>
        <w:t xml:space="preserve">. </w:t>
      </w:r>
    </w:p>
    <w:p w14:paraId="581CD1CC" w14:textId="26EA3F71" w:rsidR="00F449D2" w:rsidRPr="00CF31A3" w:rsidRDefault="00F356F9"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I dati della dinamica </w:t>
      </w:r>
      <w:r w:rsidR="00C34170" w:rsidRPr="00CF31A3">
        <w:rPr>
          <w:rFonts w:asciiTheme="minorHAnsi" w:hAnsiTheme="minorHAnsi" w:cstheme="minorHAnsi"/>
          <w:color w:val="5F5F5F"/>
          <w:sz w:val="22"/>
          <w:szCs w:val="22"/>
        </w:rPr>
        <w:t>naturale</w:t>
      </w:r>
      <w:r w:rsidRPr="00CF31A3">
        <w:rPr>
          <w:rFonts w:asciiTheme="minorHAnsi" w:hAnsiTheme="minorHAnsi" w:cstheme="minorHAnsi"/>
          <w:color w:val="5F5F5F"/>
          <w:sz w:val="22"/>
          <w:szCs w:val="22"/>
        </w:rPr>
        <w:t xml:space="preserve"> </w:t>
      </w:r>
      <w:r w:rsidR="00C34170" w:rsidRPr="00CF31A3">
        <w:rPr>
          <w:rFonts w:asciiTheme="minorHAnsi" w:hAnsiTheme="minorHAnsi" w:cstheme="minorHAnsi"/>
          <w:color w:val="5F5F5F"/>
          <w:sz w:val="22"/>
          <w:szCs w:val="22"/>
        </w:rPr>
        <w:t>evidenziano</w:t>
      </w:r>
      <w:r w:rsidRPr="00CF31A3">
        <w:rPr>
          <w:rFonts w:asciiTheme="minorHAnsi" w:hAnsiTheme="minorHAnsi" w:cstheme="minorHAnsi"/>
          <w:color w:val="5F5F5F"/>
          <w:sz w:val="22"/>
          <w:szCs w:val="22"/>
        </w:rPr>
        <w:t xml:space="preserve"> la vivacità demografica tipica di una popolazione più giovane per i comuni tra i </w:t>
      </w:r>
      <w:r w:rsidR="009C26B0" w:rsidRPr="00CF31A3">
        <w:rPr>
          <w:rFonts w:asciiTheme="minorHAnsi" w:hAnsiTheme="minorHAnsi" w:cstheme="minorHAnsi"/>
          <w:color w:val="5F5F5F"/>
          <w:sz w:val="22"/>
          <w:szCs w:val="22"/>
        </w:rPr>
        <w:t>5</w:t>
      </w:r>
      <w:r w:rsidRPr="00CF31A3">
        <w:rPr>
          <w:rFonts w:asciiTheme="minorHAnsi" w:hAnsiTheme="minorHAnsi" w:cstheme="minorHAnsi"/>
          <w:color w:val="5F5F5F"/>
          <w:sz w:val="22"/>
          <w:szCs w:val="22"/>
        </w:rPr>
        <w:t xml:space="preserve"> e i </w:t>
      </w:r>
      <w:r w:rsidR="009C26B0" w:rsidRPr="00CF31A3">
        <w:rPr>
          <w:rFonts w:asciiTheme="minorHAnsi" w:hAnsiTheme="minorHAnsi" w:cstheme="minorHAnsi"/>
          <w:color w:val="5F5F5F"/>
          <w:sz w:val="22"/>
          <w:szCs w:val="22"/>
        </w:rPr>
        <w:t>1</w:t>
      </w:r>
      <w:r w:rsidRPr="00CF31A3">
        <w:rPr>
          <w:rFonts w:asciiTheme="minorHAnsi" w:hAnsiTheme="minorHAnsi" w:cstheme="minorHAnsi"/>
          <w:color w:val="5F5F5F"/>
          <w:sz w:val="22"/>
          <w:szCs w:val="22"/>
        </w:rPr>
        <w:t>0mila abitanti, presentando il più elevato tasso di natalità (</w:t>
      </w:r>
      <w:r w:rsidR="009C26B0" w:rsidRPr="00CF31A3">
        <w:rPr>
          <w:rFonts w:asciiTheme="minorHAnsi" w:hAnsiTheme="minorHAnsi" w:cstheme="minorHAnsi"/>
          <w:color w:val="5F5F5F"/>
          <w:sz w:val="22"/>
          <w:szCs w:val="22"/>
        </w:rPr>
        <w:t>6</w:t>
      </w:r>
      <w:r w:rsidRPr="00CF31A3">
        <w:rPr>
          <w:rFonts w:asciiTheme="minorHAnsi" w:hAnsiTheme="minorHAnsi" w:cstheme="minorHAnsi"/>
          <w:color w:val="5F5F5F"/>
          <w:sz w:val="22"/>
          <w:szCs w:val="22"/>
        </w:rPr>
        <w:t>,</w:t>
      </w:r>
      <w:r w:rsidR="009C26B0" w:rsidRPr="00CF31A3">
        <w:rPr>
          <w:rFonts w:asciiTheme="minorHAnsi" w:hAnsiTheme="minorHAnsi" w:cstheme="minorHAnsi"/>
          <w:color w:val="5F5F5F"/>
          <w:sz w:val="22"/>
          <w:szCs w:val="22"/>
        </w:rPr>
        <w:t>6</w:t>
      </w:r>
      <w:r w:rsidRPr="00CF31A3">
        <w:rPr>
          <w:rFonts w:asciiTheme="minorHAnsi" w:hAnsiTheme="minorHAnsi" w:cstheme="minorHAnsi"/>
          <w:color w:val="5F5F5F"/>
          <w:sz w:val="22"/>
          <w:szCs w:val="22"/>
        </w:rPr>
        <w:t xml:space="preserve"> per mille)</w:t>
      </w:r>
      <w:r w:rsidR="00A63043"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il più basso tasso di mortalità (11,</w:t>
      </w:r>
      <w:r w:rsidR="009C26B0" w:rsidRPr="00CF31A3">
        <w:rPr>
          <w:rFonts w:asciiTheme="minorHAnsi" w:hAnsiTheme="minorHAnsi" w:cstheme="minorHAnsi"/>
          <w:color w:val="5F5F5F"/>
          <w:sz w:val="22"/>
          <w:szCs w:val="22"/>
        </w:rPr>
        <w:t>3</w:t>
      </w:r>
      <w:r w:rsidRPr="00CF31A3">
        <w:rPr>
          <w:rFonts w:asciiTheme="minorHAnsi" w:hAnsiTheme="minorHAnsi" w:cstheme="minorHAnsi"/>
          <w:color w:val="5F5F5F"/>
          <w:sz w:val="22"/>
          <w:szCs w:val="22"/>
        </w:rPr>
        <w:t xml:space="preserve"> per mille) e valori relativi alle migrazioni </w:t>
      </w:r>
      <w:r w:rsidR="009C26B0" w:rsidRPr="00CF31A3">
        <w:rPr>
          <w:rFonts w:asciiTheme="minorHAnsi" w:hAnsiTheme="minorHAnsi" w:cstheme="minorHAnsi"/>
          <w:color w:val="5F5F5F"/>
          <w:sz w:val="22"/>
          <w:szCs w:val="22"/>
        </w:rPr>
        <w:t xml:space="preserve">interne </w:t>
      </w:r>
      <w:r w:rsidRPr="00CF31A3">
        <w:rPr>
          <w:rFonts w:asciiTheme="minorHAnsi" w:hAnsiTheme="minorHAnsi" w:cstheme="minorHAnsi"/>
          <w:color w:val="5F5F5F"/>
          <w:sz w:val="22"/>
          <w:szCs w:val="22"/>
        </w:rPr>
        <w:t xml:space="preserve">un po’ più bassi della media regionale. </w:t>
      </w:r>
    </w:p>
    <w:p w14:paraId="358BBD2A" w14:textId="77777777" w:rsidR="00F449D2" w:rsidRPr="00CF31A3" w:rsidRDefault="00F449D2" w:rsidP="00CF31A3">
      <w:pPr>
        <w:jc w:val="both"/>
        <w:rPr>
          <w:rFonts w:asciiTheme="minorHAnsi" w:hAnsiTheme="minorHAnsi" w:cstheme="minorHAnsi"/>
          <w:color w:val="5F5F5F"/>
          <w:sz w:val="22"/>
          <w:szCs w:val="22"/>
        </w:rPr>
      </w:pPr>
    </w:p>
    <w:p w14:paraId="6CF9E55A" w14:textId="1983D350" w:rsidR="00F449D2" w:rsidRPr="00CF31A3" w:rsidRDefault="00F449D2" w:rsidP="00CF31A3">
      <w:pPr>
        <w:keepNext/>
        <w:keepLines/>
        <w:jc w:val="both"/>
        <w:rPr>
          <w:rFonts w:asciiTheme="minorHAnsi" w:hAnsiTheme="minorHAnsi" w:cstheme="minorHAnsi"/>
          <w:color w:val="000000" w:themeColor="text1"/>
          <w:sz w:val="22"/>
          <w:szCs w:val="22"/>
        </w:rPr>
      </w:pPr>
      <w:r w:rsidRPr="00CF31A3">
        <w:rPr>
          <w:rFonts w:asciiTheme="minorHAnsi" w:hAnsiTheme="minorHAnsi" w:cstheme="minorHAnsi"/>
          <w:b/>
          <w:bCs/>
          <w:color w:val="595959"/>
          <w:sz w:val="22"/>
          <w:szCs w:val="22"/>
        </w:rPr>
        <w:t xml:space="preserve">PROSPETTO 8. </w:t>
      </w:r>
      <w:r w:rsidRPr="00CF31A3">
        <w:rPr>
          <w:rFonts w:asciiTheme="minorHAnsi" w:hAnsiTheme="minorHAnsi" w:cstheme="minorHAnsi"/>
          <w:color w:val="595959"/>
          <w:sz w:val="22"/>
          <w:szCs w:val="22"/>
        </w:rPr>
        <w:t xml:space="preserve">POPOLAZIONE RESIDENTE </w:t>
      </w:r>
      <w:r w:rsidR="00D32BD1" w:rsidRPr="00CF31A3">
        <w:rPr>
          <w:rFonts w:asciiTheme="minorHAnsi" w:hAnsiTheme="minorHAnsi" w:cstheme="minorHAnsi"/>
          <w:color w:val="595959"/>
          <w:sz w:val="22"/>
          <w:szCs w:val="22"/>
        </w:rPr>
        <w:t xml:space="preserve">E PRINCIPALI INDICATORI </w:t>
      </w:r>
      <w:r w:rsidRPr="00CF31A3">
        <w:rPr>
          <w:rFonts w:asciiTheme="minorHAnsi" w:hAnsiTheme="minorHAnsi" w:cstheme="minorHAnsi"/>
          <w:color w:val="595959"/>
          <w:sz w:val="22"/>
          <w:szCs w:val="22"/>
        </w:rPr>
        <w:t>SECONDO ALCUNE CARATTERISTICHE TERRITORIALI.</w:t>
      </w:r>
      <w:r w:rsidRPr="00CF31A3">
        <w:rPr>
          <w:rFonts w:asciiTheme="minorHAnsi" w:hAnsiTheme="minorHAnsi" w:cstheme="minorHAnsi"/>
          <w:sz w:val="22"/>
          <w:szCs w:val="22"/>
        </w:rPr>
        <w:t xml:space="preserve"> </w:t>
      </w:r>
      <w:r w:rsidRPr="00CF31A3">
        <w:rPr>
          <w:rFonts w:asciiTheme="minorHAnsi" w:hAnsiTheme="minorHAnsi" w:cstheme="minorHAnsi"/>
          <w:color w:val="000000" w:themeColor="text1"/>
          <w:sz w:val="22"/>
          <w:szCs w:val="22"/>
        </w:rPr>
        <w:t>Censimento al 31.12.2022. Valori assoluti e variazione sul 2021 per 1.000 residenti</w:t>
      </w:r>
    </w:p>
    <w:tbl>
      <w:tblPr>
        <w:tblW w:w="5001" w:type="pct"/>
        <w:tblLayout w:type="fixed"/>
        <w:tblCellMar>
          <w:left w:w="70" w:type="dxa"/>
          <w:right w:w="70" w:type="dxa"/>
        </w:tblCellMar>
        <w:tblLook w:val="04A0" w:firstRow="1" w:lastRow="0" w:firstColumn="1" w:lastColumn="0" w:noHBand="0" w:noVBand="1"/>
      </w:tblPr>
      <w:tblGrid>
        <w:gridCol w:w="1405"/>
        <w:gridCol w:w="709"/>
        <w:gridCol w:w="863"/>
        <w:gridCol w:w="696"/>
        <w:gridCol w:w="710"/>
        <w:gridCol w:w="860"/>
        <w:gridCol w:w="567"/>
        <w:gridCol w:w="708"/>
        <w:gridCol w:w="710"/>
        <w:gridCol w:w="708"/>
        <w:gridCol w:w="854"/>
        <w:gridCol w:w="850"/>
      </w:tblGrid>
      <w:tr w:rsidR="002C6B90" w:rsidRPr="00CF31A3" w14:paraId="676473C7" w14:textId="77777777" w:rsidTr="00C4750C">
        <w:trPr>
          <w:trHeight w:val="361"/>
        </w:trPr>
        <w:tc>
          <w:tcPr>
            <w:tcW w:w="729" w:type="pct"/>
            <w:vMerge w:val="restart"/>
            <w:tcBorders>
              <w:top w:val="single" w:sz="4" w:space="0" w:color="auto"/>
              <w:left w:val="nil"/>
              <w:bottom w:val="single" w:sz="4" w:space="0" w:color="000000"/>
              <w:right w:val="nil"/>
            </w:tcBorders>
            <w:shd w:val="clear" w:color="auto" w:fill="auto"/>
            <w:vAlign w:val="center"/>
            <w:hideMark/>
          </w:tcPr>
          <w:p w14:paraId="5D9898ED" w14:textId="77777777" w:rsidR="002C6B90" w:rsidRPr="00CF31A3" w:rsidRDefault="002C6B90"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CARATTERISTICHE TERRITORIALI</w:t>
            </w:r>
          </w:p>
        </w:tc>
        <w:tc>
          <w:tcPr>
            <w:tcW w:w="368" w:type="pct"/>
            <w:vMerge w:val="restart"/>
            <w:tcBorders>
              <w:top w:val="single" w:sz="4" w:space="0" w:color="auto"/>
              <w:left w:val="nil"/>
              <w:bottom w:val="single" w:sz="4" w:space="0" w:color="000000"/>
              <w:right w:val="nil"/>
            </w:tcBorders>
            <w:shd w:val="clear" w:color="auto" w:fill="auto"/>
            <w:vAlign w:val="center"/>
            <w:hideMark/>
          </w:tcPr>
          <w:p w14:paraId="422FA4EC" w14:textId="77777777" w:rsidR="002C6B90" w:rsidRPr="00CF31A3" w:rsidRDefault="002C6B90"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Numero comuni</w:t>
            </w:r>
          </w:p>
        </w:tc>
        <w:tc>
          <w:tcPr>
            <w:tcW w:w="1176" w:type="pct"/>
            <w:gridSpan w:val="3"/>
            <w:tcBorders>
              <w:top w:val="single" w:sz="4" w:space="0" w:color="auto"/>
              <w:left w:val="nil"/>
              <w:bottom w:val="single" w:sz="4" w:space="0" w:color="auto"/>
              <w:right w:val="nil"/>
            </w:tcBorders>
            <w:shd w:val="clear" w:color="000000" w:fill="D9D9D9"/>
            <w:noWrap/>
            <w:vAlign w:val="center"/>
            <w:hideMark/>
          </w:tcPr>
          <w:p w14:paraId="23F63072" w14:textId="337AA5EC" w:rsidR="002C6B90" w:rsidRPr="00CF31A3" w:rsidRDefault="002C6B90"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 xml:space="preserve">Popolazione residente </w:t>
            </w:r>
          </w:p>
        </w:tc>
        <w:tc>
          <w:tcPr>
            <w:tcW w:w="446" w:type="pct"/>
            <w:vMerge w:val="restart"/>
            <w:tcBorders>
              <w:top w:val="single" w:sz="4" w:space="0" w:color="auto"/>
              <w:left w:val="nil"/>
              <w:bottom w:val="single" w:sz="4" w:space="0" w:color="000000"/>
              <w:right w:val="nil"/>
            </w:tcBorders>
            <w:shd w:val="clear" w:color="auto" w:fill="auto"/>
            <w:vAlign w:val="center"/>
            <w:hideMark/>
          </w:tcPr>
          <w:p w14:paraId="36AD51D8" w14:textId="77777777" w:rsidR="002C6B90" w:rsidRPr="00CF31A3" w:rsidRDefault="002C6B90" w:rsidP="00CF31A3">
            <w:pPr>
              <w:ind w:right="-68"/>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Percentuale stranieri sul totale popolazione</w:t>
            </w:r>
          </w:p>
        </w:tc>
        <w:tc>
          <w:tcPr>
            <w:tcW w:w="294" w:type="pct"/>
            <w:tcBorders>
              <w:top w:val="single" w:sz="4" w:space="0" w:color="auto"/>
              <w:left w:val="nil"/>
              <w:bottom w:val="nil"/>
              <w:right w:val="nil"/>
            </w:tcBorders>
            <w:shd w:val="clear" w:color="auto" w:fill="auto"/>
            <w:vAlign w:val="bottom"/>
            <w:hideMark/>
          </w:tcPr>
          <w:p w14:paraId="32298970" w14:textId="77777777" w:rsidR="002C6B90" w:rsidRPr="00CF31A3" w:rsidRDefault="002C6B9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 xml:space="preserve">Età media </w:t>
            </w:r>
          </w:p>
        </w:tc>
        <w:tc>
          <w:tcPr>
            <w:tcW w:w="367" w:type="pct"/>
            <w:tcBorders>
              <w:top w:val="single" w:sz="4" w:space="0" w:color="auto"/>
              <w:left w:val="nil"/>
              <w:bottom w:val="nil"/>
              <w:right w:val="nil"/>
            </w:tcBorders>
            <w:shd w:val="clear" w:color="auto" w:fill="auto"/>
            <w:vAlign w:val="bottom"/>
            <w:hideMark/>
          </w:tcPr>
          <w:p w14:paraId="7E8A497A" w14:textId="77777777" w:rsidR="002C6B90" w:rsidRPr="00CF31A3" w:rsidRDefault="002C6B90" w:rsidP="00CF31A3">
            <w:pPr>
              <w:ind w:left="-72"/>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Indice di vecchiaia</w:t>
            </w:r>
          </w:p>
        </w:tc>
        <w:tc>
          <w:tcPr>
            <w:tcW w:w="368" w:type="pct"/>
            <w:tcBorders>
              <w:top w:val="single" w:sz="4" w:space="0" w:color="auto"/>
              <w:left w:val="nil"/>
              <w:bottom w:val="nil"/>
              <w:right w:val="nil"/>
            </w:tcBorders>
            <w:shd w:val="clear" w:color="auto" w:fill="auto"/>
            <w:vAlign w:val="bottom"/>
            <w:hideMark/>
          </w:tcPr>
          <w:p w14:paraId="1A31CB94" w14:textId="77777777" w:rsidR="002C6B90" w:rsidRPr="00CF31A3" w:rsidRDefault="002C6B9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Tasso di natalità</w:t>
            </w:r>
          </w:p>
        </w:tc>
        <w:tc>
          <w:tcPr>
            <w:tcW w:w="367" w:type="pct"/>
            <w:tcBorders>
              <w:top w:val="single" w:sz="4" w:space="0" w:color="auto"/>
              <w:left w:val="nil"/>
              <w:bottom w:val="nil"/>
              <w:right w:val="nil"/>
            </w:tcBorders>
            <w:shd w:val="clear" w:color="auto" w:fill="auto"/>
            <w:vAlign w:val="bottom"/>
            <w:hideMark/>
          </w:tcPr>
          <w:p w14:paraId="035BA2CB" w14:textId="77777777" w:rsidR="002C6B90" w:rsidRPr="00CF31A3" w:rsidRDefault="002C6B9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Tasso di mortalità</w:t>
            </w:r>
          </w:p>
        </w:tc>
        <w:tc>
          <w:tcPr>
            <w:tcW w:w="443" w:type="pct"/>
            <w:tcBorders>
              <w:top w:val="single" w:sz="4" w:space="0" w:color="auto"/>
              <w:left w:val="nil"/>
              <w:bottom w:val="nil"/>
              <w:right w:val="nil"/>
            </w:tcBorders>
            <w:shd w:val="clear" w:color="auto" w:fill="auto"/>
            <w:vAlign w:val="bottom"/>
            <w:hideMark/>
          </w:tcPr>
          <w:p w14:paraId="6D80F7CC" w14:textId="77777777" w:rsidR="002C6B90" w:rsidRPr="00CF31A3" w:rsidRDefault="002C6B9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Tasso migratorio interno</w:t>
            </w:r>
          </w:p>
        </w:tc>
        <w:tc>
          <w:tcPr>
            <w:tcW w:w="441" w:type="pct"/>
            <w:tcBorders>
              <w:top w:val="single" w:sz="4" w:space="0" w:color="auto"/>
              <w:left w:val="nil"/>
              <w:bottom w:val="nil"/>
              <w:right w:val="nil"/>
            </w:tcBorders>
            <w:shd w:val="clear" w:color="auto" w:fill="auto"/>
            <w:vAlign w:val="bottom"/>
            <w:hideMark/>
          </w:tcPr>
          <w:p w14:paraId="07AF33D7" w14:textId="77777777" w:rsidR="002C6B90" w:rsidRPr="00CF31A3" w:rsidRDefault="002C6B90" w:rsidP="00CF31A3">
            <w:pPr>
              <w:jc w:val="right"/>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 xml:space="preserve">Tasso migratorio estero </w:t>
            </w:r>
          </w:p>
        </w:tc>
      </w:tr>
      <w:tr w:rsidR="00D625A4" w:rsidRPr="00CF31A3" w14:paraId="52236236" w14:textId="77777777" w:rsidTr="00C4750C">
        <w:trPr>
          <w:trHeight w:val="255"/>
        </w:trPr>
        <w:tc>
          <w:tcPr>
            <w:tcW w:w="729" w:type="pct"/>
            <w:vMerge/>
            <w:tcBorders>
              <w:top w:val="single" w:sz="4" w:space="0" w:color="auto"/>
              <w:left w:val="nil"/>
              <w:bottom w:val="single" w:sz="4" w:space="0" w:color="000000"/>
              <w:right w:val="nil"/>
            </w:tcBorders>
            <w:vAlign w:val="center"/>
            <w:hideMark/>
          </w:tcPr>
          <w:p w14:paraId="13BA8DBC" w14:textId="77777777" w:rsidR="006663B4" w:rsidRPr="00CF31A3" w:rsidRDefault="006663B4" w:rsidP="00CF31A3">
            <w:pPr>
              <w:rPr>
                <w:rFonts w:asciiTheme="minorHAnsi" w:hAnsiTheme="minorHAnsi" w:cstheme="minorHAnsi"/>
                <w:b/>
                <w:bCs/>
                <w:color w:val="000000"/>
                <w:sz w:val="22"/>
                <w:szCs w:val="22"/>
              </w:rPr>
            </w:pPr>
          </w:p>
        </w:tc>
        <w:tc>
          <w:tcPr>
            <w:tcW w:w="368" w:type="pct"/>
            <w:vMerge/>
            <w:tcBorders>
              <w:top w:val="single" w:sz="4" w:space="0" w:color="auto"/>
              <w:left w:val="nil"/>
              <w:bottom w:val="single" w:sz="4" w:space="0" w:color="000000"/>
              <w:right w:val="nil"/>
            </w:tcBorders>
            <w:vAlign w:val="center"/>
            <w:hideMark/>
          </w:tcPr>
          <w:p w14:paraId="76DC231C" w14:textId="77777777" w:rsidR="006663B4" w:rsidRPr="00CF31A3" w:rsidRDefault="006663B4" w:rsidP="00CF31A3">
            <w:pPr>
              <w:rPr>
                <w:rFonts w:asciiTheme="minorHAnsi" w:hAnsiTheme="minorHAnsi" w:cstheme="minorHAnsi"/>
                <w:b/>
                <w:bCs/>
                <w:color w:val="000000"/>
                <w:sz w:val="22"/>
                <w:szCs w:val="22"/>
              </w:rPr>
            </w:pPr>
          </w:p>
        </w:tc>
        <w:tc>
          <w:tcPr>
            <w:tcW w:w="448" w:type="pct"/>
            <w:tcBorders>
              <w:top w:val="nil"/>
              <w:left w:val="nil"/>
              <w:bottom w:val="single" w:sz="4" w:space="0" w:color="auto"/>
              <w:right w:val="nil"/>
            </w:tcBorders>
            <w:shd w:val="clear" w:color="auto" w:fill="auto"/>
            <w:vAlign w:val="center"/>
            <w:hideMark/>
          </w:tcPr>
          <w:p w14:paraId="763BE3C0" w14:textId="77777777" w:rsidR="006663B4" w:rsidRPr="00CF31A3" w:rsidRDefault="006663B4"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2022</w:t>
            </w:r>
          </w:p>
        </w:tc>
        <w:tc>
          <w:tcPr>
            <w:tcW w:w="361" w:type="pct"/>
            <w:tcBorders>
              <w:top w:val="nil"/>
              <w:left w:val="nil"/>
              <w:bottom w:val="single" w:sz="4" w:space="0" w:color="auto"/>
              <w:right w:val="nil"/>
            </w:tcBorders>
            <w:shd w:val="clear" w:color="auto" w:fill="auto"/>
            <w:vAlign w:val="center"/>
            <w:hideMark/>
          </w:tcPr>
          <w:p w14:paraId="663C299D" w14:textId="77777777" w:rsidR="00740F60" w:rsidRPr="00CF31A3" w:rsidRDefault="006663B4" w:rsidP="00CF31A3">
            <w:pPr>
              <w:jc w:val="center"/>
              <w:rPr>
                <w:rFonts w:asciiTheme="minorHAnsi" w:hAnsiTheme="minorHAnsi" w:cstheme="minorHAnsi"/>
                <w:color w:val="000000"/>
                <w:sz w:val="22"/>
                <w:szCs w:val="22"/>
              </w:rPr>
            </w:pPr>
            <w:proofErr w:type="spellStart"/>
            <w:r w:rsidRPr="00CF31A3">
              <w:rPr>
                <w:rFonts w:asciiTheme="minorHAnsi" w:hAnsiTheme="minorHAnsi" w:cstheme="minorHAnsi"/>
                <w:color w:val="000000"/>
                <w:sz w:val="22"/>
                <w:szCs w:val="22"/>
              </w:rPr>
              <w:t>Var</w:t>
            </w:r>
            <w:proofErr w:type="spellEnd"/>
            <w:r w:rsidRPr="00CF31A3">
              <w:rPr>
                <w:rFonts w:asciiTheme="minorHAnsi" w:hAnsiTheme="minorHAnsi" w:cstheme="minorHAnsi"/>
                <w:color w:val="000000"/>
                <w:sz w:val="22"/>
                <w:szCs w:val="22"/>
              </w:rPr>
              <w:t xml:space="preserve"> % </w:t>
            </w:r>
          </w:p>
          <w:p w14:paraId="729D433E" w14:textId="5CC9A122" w:rsidR="006663B4" w:rsidRPr="00CF31A3" w:rsidRDefault="00D625A4"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sul </w:t>
            </w:r>
            <w:r w:rsidR="006663B4" w:rsidRPr="00CF31A3">
              <w:rPr>
                <w:rFonts w:asciiTheme="minorHAnsi" w:hAnsiTheme="minorHAnsi" w:cstheme="minorHAnsi"/>
                <w:color w:val="000000"/>
                <w:sz w:val="22"/>
                <w:szCs w:val="22"/>
              </w:rPr>
              <w:t>2021</w:t>
            </w:r>
          </w:p>
        </w:tc>
        <w:tc>
          <w:tcPr>
            <w:tcW w:w="368" w:type="pct"/>
            <w:tcBorders>
              <w:top w:val="single" w:sz="4" w:space="0" w:color="auto"/>
              <w:left w:val="nil"/>
              <w:bottom w:val="single" w:sz="4" w:space="0" w:color="000000"/>
              <w:right w:val="nil"/>
            </w:tcBorders>
            <w:shd w:val="clear" w:color="auto" w:fill="auto"/>
            <w:vAlign w:val="center"/>
            <w:hideMark/>
          </w:tcPr>
          <w:p w14:paraId="1629A387" w14:textId="13ECE279" w:rsidR="006663B4" w:rsidRPr="00CF31A3" w:rsidRDefault="002C6B90" w:rsidP="00CF31A3">
            <w:pPr>
              <w:jc w:val="right"/>
              <w:rPr>
                <w:rFonts w:asciiTheme="minorHAnsi" w:hAnsiTheme="minorHAnsi" w:cstheme="minorHAnsi"/>
                <w:b/>
                <w:bCs/>
                <w:color w:val="000000"/>
                <w:sz w:val="22"/>
                <w:szCs w:val="22"/>
              </w:rPr>
            </w:pPr>
            <w:proofErr w:type="spellStart"/>
            <w:r w:rsidRPr="00CF31A3">
              <w:rPr>
                <w:rFonts w:asciiTheme="minorHAnsi" w:hAnsiTheme="minorHAnsi" w:cstheme="minorHAnsi"/>
                <w:bCs/>
                <w:color w:val="000000"/>
                <w:sz w:val="22"/>
                <w:szCs w:val="22"/>
              </w:rPr>
              <w:t>Comp</w:t>
            </w:r>
            <w:proofErr w:type="spellEnd"/>
            <w:r w:rsidRPr="00CF31A3">
              <w:rPr>
                <w:rFonts w:asciiTheme="minorHAnsi" w:hAnsiTheme="minorHAnsi" w:cstheme="minorHAnsi"/>
                <w:bCs/>
                <w:color w:val="000000"/>
                <w:sz w:val="22"/>
                <w:szCs w:val="22"/>
              </w:rPr>
              <w:t xml:space="preserve"> %</w:t>
            </w:r>
            <w:r w:rsidR="000D6F01" w:rsidRPr="00CF31A3">
              <w:rPr>
                <w:rFonts w:asciiTheme="minorHAnsi" w:hAnsiTheme="minorHAnsi" w:cstheme="minorHAnsi"/>
                <w:bCs/>
                <w:color w:val="000000"/>
                <w:sz w:val="22"/>
                <w:szCs w:val="22"/>
              </w:rPr>
              <w:t xml:space="preserve"> 2022</w:t>
            </w:r>
          </w:p>
        </w:tc>
        <w:tc>
          <w:tcPr>
            <w:tcW w:w="446" w:type="pct"/>
            <w:vMerge/>
            <w:tcBorders>
              <w:top w:val="single" w:sz="4" w:space="0" w:color="auto"/>
              <w:left w:val="nil"/>
              <w:bottom w:val="single" w:sz="4" w:space="0" w:color="000000"/>
              <w:right w:val="nil"/>
            </w:tcBorders>
            <w:vAlign w:val="center"/>
            <w:hideMark/>
          </w:tcPr>
          <w:p w14:paraId="56732B36" w14:textId="77777777" w:rsidR="006663B4" w:rsidRPr="00CF31A3" w:rsidRDefault="006663B4" w:rsidP="00CF31A3">
            <w:pPr>
              <w:rPr>
                <w:rFonts w:asciiTheme="minorHAnsi" w:hAnsiTheme="minorHAnsi" w:cstheme="minorHAnsi"/>
                <w:b/>
                <w:bCs/>
                <w:color w:val="000000"/>
                <w:sz w:val="22"/>
                <w:szCs w:val="22"/>
              </w:rPr>
            </w:pPr>
          </w:p>
        </w:tc>
        <w:tc>
          <w:tcPr>
            <w:tcW w:w="294" w:type="pct"/>
            <w:tcBorders>
              <w:top w:val="nil"/>
              <w:left w:val="nil"/>
              <w:bottom w:val="single" w:sz="4" w:space="0" w:color="auto"/>
              <w:right w:val="nil"/>
            </w:tcBorders>
            <w:shd w:val="clear" w:color="auto" w:fill="auto"/>
            <w:hideMark/>
          </w:tcPr>
          <w:p w14:paraId="1B4DA729" w14:textId="56B15695"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(anni)</w:t>
            </w:r>
          </w:p>
        </w:tc>
        <w:tc>
          <w:tcPr>
            <w:tcW w:w="367" w:type="pct"/>
            <w:tcBorders>
              <w:top w:val="nil"/>
              <w:left w:val="nil"/>
              <w:bottom w:val="single" w:sz="4" w:space="0" w:color="auto"/>
              <w:right w:val="nil"/>
            </w:tcBorders>
            <w:shd w:val="clear" w:color="auto" w:fill="auto"/>
            <w:hideMark/>
          </w:tcPr>
          <w:p w14:paraId="0D12A2FE"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w:t>
            </w:r>
          </w:p>
        </w:tc>
        <w:tc>
          <w:tcPr>
            <w:tcW w:w="368" w:type="pct"/>
            <w:tcBorders>
              <w:top w:val="nil"/>
              <w:left w:val="nil"/>
              <w:bottom w:val="single" w:sz="4" w:space="0" w:color="auto"/>
              <w:right w:val="nil"/>
            </w:tcBorders>
            <w:shd w:val="clear" w:color="auto" w:fill="auto"/>
            <w:hideMark/>
          </w:tcPr>
          <w:p w14:paraId="1F03AE9C"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w:t>
            </w:r>
            <w:proofErr w:type="spellStart"/>
            <w:r w:rsidRPr="00CF31A3">
              <w:rPr>
                <w:rFonts w:asciiTheme="minorHAnsi" w:hAnsiTheme="minorHAnsi" w:cstheme="minorHAnsi"/>
                <w:color w:val="000000"/>
                <w:sz w:val="22"/>
                <w:szCs w:val="22"/>
              </w:rPr>
              <w:t>x</w:t>
            </w:r>
            <w:proofErr w:type="spellEnd"/>
            <w:r w:rsidRPr="00CF31A3">
              <w:rPr>
                <w:rFonts w:asciiTheme="minorHAnsi" w:hAnsiTheme="minorHAnsi" w:cstheme="minorHAnsi"/>
                <w:color w:val="000000"/>
                <w:sz w:val="22"/>
                <w:szCs w:val="22"/>
              </w:rPr>
              <w:t xml:space="preserve"> mille)</w:t>
            </w:r>
          </w:p>
        </w:tc>
        <w:tc>
          <w:tcPr>
            <w:tcW w:w="367" w:type="pct"/>
            <w:tcBorders>
              <w:top w:val="nil"/>
              <w:left w:val="nil"/>
              <w:bottom w:val="single" w:sz="4" w:space="0" w:color="auto"/>
              <w:right w:val="nil"/>
            </w:tcBorders>
            <w:shd w:val="clear" w:color="auto" w:fill="auto"/>
            <w:hideMark/>
          </w:tcPr>
          <w:p w14:paraId="6B4E6352"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w:t>
            </w:r>
            <w:proofErr w:type="spellStart"/>
            <w:r w:rsidRPr="00CF31A3">
              <w:rPr>
                <w:rFonts w:asciiTheme="minorHAnsi" w:hAnsiTheme="minorHAnsi" w:cstheme="minorHAnsi"/>
                <w:color w:val="000000"/>
                <w:sz w:val="22"/>
                <w:szCs w:val="22"/>
              </w:rPr>
              <w:t>x</w:t>
            </w:r>
            <w:proofErr w:type="spellEnd"/>
            <w:r w:rsidRPr="00CF31A3">
              <w:rPr>
                <w:rFonts w:asciiTheme="minorHAnsi" w:hAnsiTheme="minorHAnsi" w:cstheme="minorHAnsi"/>
                <w:color w:val="000000"/>
                <w:sz w:val="22"/>
                <w:szCs w:val="22"/>
              </w:rPr>
              <w:t xml:space="preserve"> mille)</w:t>
            </w:r>
          </w:p>
        </w:tc>
        <w:tc>
          <w:tcPr>
            <w:tcW w:w="443" w:type="pct"/>
            <w:tcBorders>
              <w:top w:val="nil"/>
              <w:left w:val="nil"/>
              <w:bottom w:val="single" w:sz="4" w:space="0" w:color="auto"/>
              <w:right w:val="nil"/>
            </w:tcBorders>
            <w:shd w:val="clear" w:color="auto" w:fill="auto"/>
            <w:hideMark/>
          </w:tcPr>
          <w:p w14:paraId="39453A06"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w:t>
            </w:r>
            <w:proofErr w:type="spellStart"/>
            <w:r w:rsidRPr="00CF31A3">
              <w:rPr>
                <w:rFonts w:asciiTheme="minorHAnsi" w:hAnsiTheme="minorHAnsi" w:cstheme="minorHAnsi"/>
                <w:color w:val="000000"/>
                <w:sz w:val="22"/>
                <w:szCs w:val="22"/>
              </w:rPr>
              <w:t>x</w:t>
            </w:r>
            <w:proofErr w:type="spellEnd"/>
            <w:r w:rsidRPr="00CF31A3">
              <w:rPr>
                <w:rFonts w:asciiTheme="minorHAnsi" w:hAnsiTheme="minorHAnsi" w:cstheme="minorHAnsi"/>
                <w:color w:val="000000"/>
                <w:sz w:val="22"/>
                <w:szCs w:val="22"/>
              </w:rPr>
              <w:t xml:space="preserve"> mille)</w:t>
            </w:r>
          </w:p>
        </w:tc>
        <w:tc>
          <w:tcPr>
            <w:tcW w:w="441" w:type="pct"/>
            <w:tcBorders>
              <w:top w:val="nil"/>
              <w:left w:val="nil"/>
              <w:bottom w:val="single" w:sz="4" w:space="0" w:color="auto"/>
              <w:right w:val="nil"/>
            </w:tcBorders>
            <w:shd w:val="clear" w:color="auto" w:fill="auto"/>
            <w:hideMark/>
          </w:tcPr>
          <w:p w14:paraId="2FCFCE20"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w:t>
            </w:r>
            <w:proofErr w:type="spellStart"/>
            <w:r w:rsidRPr="00CF31A3">
              <w:rPr>
                <w:rFonts w:asciiTheme="minorHAnsi" w:hAnsiTheme="minorHAnsi" w:cstheme="minorHAnsi"/>
                <w:color w:val="000000"/>
                <w:sz w:val="22"/>
                <w:szCs w:val="22"/>
              </w:rPr>
              <w:t>x</w:t>
            </w:r>
            <w:proofErr w:type="spellEnd"/>
            <w:r w:rsidRPr="00CF31A3">
              <w:rPr>
                <w:rFonts w:asciiTheme="minorHAnsi" w:hAnsiTheme="minorHAnsi" w:cstheme="minorHAnsi"/>
                <w:color w:val="000000"/>
                <w:sz w:val="22"/>
                <w:szCs w:val="22"/>
              </w:rPr>
              <w:t xml:space="preserve"> mille)</w:t>
            </w:r>
          </w:p>
        </w:tc>
      </w:tr>
      <w:tr w:rsidR="00740F60" w:rsidRPr="00CF31A3" w14:paraId="28F30898" w14:textId="77777777" w:rsidTr="00C4750C">
        <w:trPr>
          <w:trHeight w:val="290"/>
        </w:trPr>
        <w:tc>
          <w:tcPr>
            <w:tcW w:w="4559" w:type="pct"/>
            <w:gridSpan w:val="11"/>
            <w:tcBorders>
              <w:top w:val="nil"/>
              <w:left w:val="nil"/>
              <w:bottom w:val="nil"/>
              <w:right w:val="nil"/>
            </w:tcBorders>
            <w:shd w:val="clear" w:color="auto" w:fill="auto"/>
            <w:noWrap/>
            <w:vAlign w:val="center"/>
            <w:hideMark/>
          </w:tcPr>
          <w:p w14:paraId="327BA17C" w14:textId="77777777" w:rsidR="006663B4" w:rsidRPr="00CF31A3" w:rsidRDefault="006663B4"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Classi d'ampiezza demografica</w:t>
            </w:r>
          </w:p>
        </w:tc>
        <w:tc>
          <w:tcPr>
            <w:tcW w:w="441" w:type="pct"/>
            <w:tcBorders>
              <w:top w:val="nil"/>
              <w:left w:val="nil"/>
              <w:bottom w:val="nil"/>
              <w:right w:val="nil"/>
            </w:tcBorders>
            <w:shd w:val="clear" w:color="auto" w:fill="auto"/>
            <w:noWrap/>
            <w:vAlign w:val="center"/>
            <w:hideMark/>
          </w:tcPr>
          <w:p w14:paraId="4BEEF327" w14:textId="77777777" w:rsidR="006663B4" w:rsidRPr="00CF31A3" w:rsidRDefault="006663B4" w:rsidP="00CF31A3">
            <w:pPr>
              <w:rPr>
                <w:rFonts w:asciiTheme="minorHAnsi" w:hAnsiTheme="minorHAnsi" w:cstheme="minorHAnsi"/>
                <w:b/>
                <w:bCs/>
                <w:color w:val="000000"/>
                <w:sz w:val="22"/>
                <w:szCs w:val="22"/>
              </w:rPr>
            </w:pPr>
          </w:p>
        </w:tc>
      </w:tr>
      <w:tr w:rsidR="00D625A4" w:rsidRPr="00CF31A3" w14:paraId="60248226"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0E9D7881" w14:textId="7D1FC673"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fino a 1.000</w:t>
            </w:r>
          </w:p>
        </w:tc>
        <w:tc>
          <w:tcPr>
            <w:tcW w:w="368" w:type="pct"/>
            <w:tcBorders>
              <w:top w:val="single" w:sz="4" w:space="0" w:color="auto"/>
              <w:left w:val="nil"/>
              <w:bottom w:val="single" w:sz="4" w:space="0" w:color="auto"/>
              <w:right w:val="nil"/>
            </w:tcBorders>
            <w:shd w:val="clear" w:color="000000" w:fill="D9D9D9"/>
            <w:noWrap/>
            <w:vAlign w:val="center"/>
            <w:hideMark/>
          </w:tcPr>
          <w:p w14:paraId="4A2492B4"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33</w:t>
            </w:r>
          </w:p>
        </w:tc>
        <w:tc>
          <w:tcPr>
            <w:tcW w:w="448" w:type="pct"/>
            <w:tcBorders>
              <w:top w:val="single" w:sz="4" w:space="0" w:color="auto"/>
              <w:left w:val="nil"/>
              <w:bottom w:val="single" w:sz="4" w:space="0" w:color="auto"/>
              <w:right w:val="nil"/>
            </w:tcBorders>
            <w:shd w:val="clear" w:color="000000" w:fill="FFFFFF"/>
            <w:noWrap/>
            <w:vAlign w:val="center"/>
            <w:hideMark/>
          </w:tcPr>
          <w:p w14:paraId="781CD2D0"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21.989</w:t>
            </w:r>
          </w:p>
        </w:tc>
        <w:tc>
          <w:tcPr>
            <w:tcW w:w="361" w:type="pct"/>
            <w:tcBorders>
              <w:top w:val="single" w:sz="4" w:space="0" w:color="auto"/>
              <w:left w:val="nil"/>
              <w:bottom w:val="single" w:sz="4" w:space="0" w:color="auto"/>
              <w:right w:val="nil"/>
            </w:tcBorders>
            <w:shd w:val="clear" w:color="000000" w:fill="D9D9D9"/>
            <w:noWrap/>
            <w:vAlign w:val="center"/>
            <w:hideMark/>
          </w:tcPr>
          <w:p w14:paraId="04D06416"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-2,4</w:t>
            </w:r>
          </w:p>
        </w:tc>
        <w:tc>
          <w:tcPr>
            <w:tcW w:w="368" w:type="pct"/>
            <w:tcBorders>
              <w:top w:val="single" w:sz="4" w:space="0" w:color="auto"/>
              <w:left w:val="nil"/>
              <w:bottom w:val="single" w:sz="4" w:space="0" w:color="auto"/>
              <w:right w:val="nil"/>
            </w:tcBorders>
            <w:shd w:val="clear" w:color="000000" w:fill="FFFFFF"/>
            <w:noWrap/>
            <w:vAlign w:val="center"/>
            <w:hideMark/>
          </w:tcPr>
          <w:p w14:paraId="499C5078"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4,1</w:t>
            </w:r>
          </w:p>
        </w:tc>
        <w:tc>
          <w:tcPr>
            <w:tcW w:w="446" w:type="pct"/>
            <w:tcBorders>
              <w:top w:val="single" w:sz="4" w:space="0" w:color="auto"/>
              <w:left w:val="nil"/>
              <w:bottom w:val="single" w:sz="4" w:space="0" w:color="auto"/>
              <w:right w:val="nil"/>
            </w:tcBorders>
            <w:shd w:val="clear" w:color="000000" w:fill="D9D9D9"/>
            <w:noWrap/>
            <w:vAlign w:val="center"/>
            <w:hideMark/>
          </w:tcPr>
          <w:p w14:paraId="0CC7F97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3,7</w:t>
            </w:r>
          </w:p>
        </w:tc>
        <w:tc>
          <w:tcPr>
            <w:tcW w:w="294" w:type="pct"/>
            <w:tcBorders>
              <w:top w:val="single" w:sz="4" w:space="0" w:color="auto"/>
              <w:left w:val="nil"/>
              <w:bottom w:val="single" w:sz="4" w:space="0" w:color="auto"/>
              <w:right w:val="nil"/>
            </w:tcBorders>
            <w:shd w:val="clear" w:color="auto" w:fill="auto"/>
            <w:noWrap/>
            <w:vAlign w:val="center"/>
            <w:hideMark/>
          </w:tcPr>
          <w:p w14:paraId="6EB92277"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51,0</w:t>
            </w:r>
          </w:p>
        </w:tc>
        <w:tc>
          <w:tcPr>
            <w:tcW w:w="367" w:type="pct"/>
            <w:tcBorders>
              <w:top w:val="single" w:sz="4" w:space="0" w:color="auto"/>
              <w:left w:val="nil"/>
              <w:bottom w:val="single" w:sz="4" w:space="0" w:color="auto"/>
              <w:right w:val="nil"/>
            </w:tcBorders>
            <w:shd w:val="clear" w:color="000000" w:fill="D9D9D9"/>
            <w:noWrap/>
            <w:vAlign w:val="center"/>
            <w:hideMark/>
          </w:tcPr>
          <w:p w14:paraId="4F6C14D5"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377,5</w:t>
            </w:r>
          </w:p>
        </w:tc>
        <w:tc>
          <w:tcPr>
            <w:tcW w:w="368" w:type="pct"/>
            <w:tcBorders>
              <w:top w:val="single" w:sz="4" w:space="0" w:color="auto"/>
              <w:left w:val="nil"/>
              <w:bottom w:val="single" w:sz="4" w:space="0" w:color="auto"/>
              <w:right w:val="nil"/>
            </w:tcBorders>
            <w:shd w:val="clear" w:color="000000" w:fill="FFFFFF"/>
            <w:noWrap/>
            <w:vAlign w:val="center"/>
            <w:hideMark/>
          </w:tcPr>
          <w:p w14:paraId="006814E9"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4,5</w:t>
            </w:r>
          </w:p>
        </w:tc>
        <w:tc>
          <w:tcPr>
            <w:tcW w:w="367" w:type="pct"/>
            <w:tcBorders>
              <w:top w:val="single" w:sz="4" w:space="0" w:color="auto"/>
              <w:left w:val="nil"/>
              <w:bottom w:val="single" w:sz="4" w:space="0" w:color="auto"/>
              <w:right w:val="nil"/>
            </w:tcBorders>
            <w:shd w:val="clear" w:color="000000" w:fill="D9D9D9"/>
            <w:noWrap/>
            <w:vAlign w:val="center"/>
            <w:hideMark/>
          </w:tcPr>
          <w:p w14:paraId="33F6E6D8"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21,0</w:t>
            </w:r>
          </w:p>
        </w:tc>
        <w:tc>
          <w:tcPr>
            <w:tcW w:w="443" w:type="pct"/>
            <w:tcBorders>
              <w:top w:val="single" w:sz="4" w:space="0" w:color="auto"/>
              <w:left w:val="nil"/>
              <w:bottom w:val="single" w:sz="4" w:space="0" w:color="auto"/>
              <w:right w:val="nil"/>
            </w:tcBorders>
            <w:shd w:val="clear" w:color="000000" w:fill="FFFFFF"/>
            <w:noWrap/>
            <w:vAlign w:val="center"/>
            <w:hideMark/>
          </w:tcPr>
          <w:p w14:paraId="2202A8CA"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-11,8</w:t>
            </w:r>
          </w:p>
        </w:tc>
        <w:tc>
          <w:tcPr>
            <w:tcW w:w="441" w:type="pct"/>
            <w:tcBorders>
              <w:top w:val="single" w:sz="4" w:space="0" w:color="auto"/>
              <w:left w:val="nil"/>
              <w:bottom w:val="single" w:sz="4" w:space="0" w:color="auto"/>
              <w:right w:val="nil"/>
            </w:tcBorders>
            <w:shd w:val="clear" w:color="000000" w:fill="D9D9D9"/>
            <w:noWrap/>
            <w:vAlign w:val="center"/>
            <w:hideMark/>
          </w:tcPr>
          <w:p w14:paraId="5B1217B6"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4,9</w:t>
            </w:r>
          </w:p>
        </w:tc>
      </w:tr>
      <w:tr w:rsidR="00D625A4" w:rsidRPr="00CF31A3" w14:paraId="6B9B838C"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73A1CE42" w14:textId="3078B621"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1.001-5.000</w:t>
            </w:r>
          </w:p>
        </w:tc>
        <w:tc>
          <w:tcPr>
            <w:tcW w:w="368" w:type="pct"/>
            <w:tcBorders>
              <w:top w:val="single" w:sz="4" w:space="0" w:color="auto"/>
              <w:left w:val="nil"/>
              <w:bottom w:val="single" w:sz="4" w:space="0" w:color="auto"/>
              <w:right w:val="nil"/>
            </w:tcBorders>
            <w:shd w:val="clear" w:color="000000" w:fill="D9D9D9"/>
            <w:noWrap/>
            <w:vAlign w:val="center"/>
            <w:hideMark/>
          </w:tcPr>
          <w:p w14:paraId="2172ADBE"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74</w:t>
            </w:r>
          </w:p>
        </w:tc>
        <w:tc>
          <w:tcPr>
            <w:tcW w:w="448" w:type="pct"/>
            <w:tcBorders>
              <w:top w:val="single" w:sz="4" w:space="0" w:color="auto"/>
              <w:left w:val="nil"/>
              <w:bottom w:val="single" w:sz="4" w:space="0" w:color="auto"/>
              <w:right w:val="nil"/>
            </w:tcBorders>
            <w:shd w:val="clear" w:color="000000" w:fill="FFFFFF"/>
            <w:noWrap/>
            <w:vAlign w:val="center"/>
            <w:hideMark/>
          </w:tcPr>
          <w:p w14:paraId="47801DED"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182.316</w:t>
            </w:r>
          </w:p>
        </w:tc>
        <w:tc>
          <w:tcPr>
            <w:tcW w:w="361" w:type="pct"/>
            <w:tcBorders>
              <w:top w:val="single" w:sz="4" w:space="0" w:color="auto"/>
              <w:left w:val="nil"/>
              <w:bottom w:val="single" w:sz="4" w:space="0" w:color="auto"/>
              <w:right w:val="nil"/>
            </w:tcBorders>
            <w:shd w:val="clear" w:color="000000" w:fill="D9D9D9"/>
            <w:noWrap/>
            <w:vAlign w:val="center"/>
            <w:hideMark/>
          </w:tcPr>
          <w:p w14:paraId="1908E704"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w:t>
            </w:r>
          </w:p>
        </w:tc>
        <w:tc>
          <w:tcPr>
            <w:tcW w:w="368" w:type="pct"/>
            <w:tcBorders>
              <w:top w:val="single" w:sz="4" w:space="0" w:color="auto"/>
              <w:left w:val="nil"/>
              <w:bottom w:val="single" w:sz="4" w:space="0" w:color="auto"/>
              <w:right w:val="nil"/>
            </w:tcBorders>
            <w:shd w:val="clear" w:color="000000" w:fill="FFFFFF"/>
            <w:noWrap/>
            <w:vAlign w:val="center"/>
            <w:hideMark/>
          </w:tcPr>
          <w:p w14:paraId="059336BC"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33,9</w:t>
            </w:r>
          </w:p>
        </w:tc>
        <w:tc>
          <w:tcPr>
            <w:tcW w:w="446" w:type="pct"/>
            <w:tcBorders>
              <w:top w:val="single" w:sz="4" w:space="0" w:color="auto"/>
              <w:left w:val="nil"/>
              <w:bottom w:val="single" w:sz="4" w:space="0" w:color="auto"/>
              <w:right w:val="nil"/>
            </w:tcBorders>
            <w:shd w:val="clear" w:color="000000" w:fill="D9D9D9"/>
            <w:noWrap/>
            <w:vAlign w:val="center"/>
            <w:hideMark/>
          </w:tcPr>
          <w:p w14:paraId="7BA77933"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3,8</w:t>
            </w:r>
          </w:p>
        </w:tc>
        <w:tc>
          <w:tcPr>
            <w:tcW w:w="294" w:type="pct"/>
            <w:tcBorders>
              <w:top w:val="single" w:sz="4" w:space="0" w:color="auto"/>
              <w:left w:val="nil"/>
              <w:bottom w:val="single" w:sz="4" w:space="0" w:color="auto"/>
              <w:right w:val="nil"/>
            </w:tcBorders>
            <w:shd w:val="clear" w:color="auto" w:fill="auto"/>
            <w:noWrap/>
            <w:vAlign w:val="center"/>
            <w:hideMark/>
          </w:tcPr>
          <w:p w14:paraId="62E18E7D"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48,3</w:t>
            </w:r>
          </w:p>
        </w:tc>
        <w:tc>
          <w:tcPr>
            <w:tcW w:w="367" w:type="pct"/>
            <w:tcBorders>
              <w:top w:val="single" w:sz="4" w:space="0" w:color="auto"/>
              <w:left w:val="nil"/>
              <w:bottom w:val="single" w:sz="4" w:space="0" w:color="auto"/>
              <w:right w:val="nil"/>
            </w:tcBorders>
            <w:shd w:val="clear" w:color="000000" w:fill="D9D9D9"/>
            <w:noWrap/>
            <w:vAlign w:val="center"/>
            <w:hideMark/>
          </w:tcPr>
          <w:p w14:paraId="02244015"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265,2</w:t>
            </w:r>
          </w:p>
        </w:tc>
        <w:tc>
          <w:tcPr>
            <w:tcW w:w="368" w:type="pct"/>
            <w:tcBorders>
              <w:top w:val="single" w:sz="4" w:space="0" w:color="auto"/>
              <w:left w:val="nil"/>
              <w:bottom w:val="single" w:sz="4" w:space="0" w:color="auto"/>
              <w:right w:val="nil"/>
            </w:tcBorders>
            <w:shd w:val="clear" w:color="000000" w:fill="FFFFFF"/>
            <w:noWrap/>
            <w:vAlign w:val="center"/>
            <w:hideMark/>
          </w:tcPr>
          <w:p w14:paraId="43BB23F8"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5,6</w:t>
            </w:r>
          </w:p>
        </w:tc>
        <w:tc>
          <w:tcPr>
            <w:tcW w:w="367" w:type="pct"/>
            <w:tcBorders>
              <w:top w:val="single" w:sz="4" w:space="0" w:color="auto"/>
              <w:left w:val="nil"/>
              <w:bottom w:val="single" w:sz="4" w:space="0" w:color="auto"/>
              <w:right w:val="nil"/>
            </w:tcBorders>
            <w:shd w:val="clear" w:color="000000" w:fill="D9D9D9"/>
            <w:noWrap/>
            <w:vAlign w:val="center"/>
            <w:hideMark/>
          </w:tcPr>
          <w:p w14:paraId="7D5FBFBA"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15,4</w:t>
            </w:r>
          </w:p>
        </w:tc>
        <w:tc>
          <w:tcPr>
            <w:tcW w:w="443" w:type="pct"/>
            <w:tcBorders>
              <w:top w:val="single" w:sz="4" w:space="0" w:color="auto"/>
              <w:left w:val="nil"/>
              <w:bottom w:val="single" w:sz="4" w:space="0" w:color="auto"/>
              <w:right w:val="nil"/>
            </w:tcBorders>
            <w:shd w:val="clear" w:color="000000" w:fill="FFFFFF"/>
            <w:noWrap/>
            <w:vAlign w:val="center"/>
            <w:hideMark/>
          </w:tcPr>
          <w:p w14:paraId="5D4B4339"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-7,9</w:t>
            </w:r>
          </w:p>
        </w:tc>
        <w:tc>
          <w:tcPr>
            <w:tcW w:w="441" w:type="pct"/>
            <w:tcBorders>
              <w:top w:val="single" w:sz="4" w:space="0" w:color="auto"/>
              <w:left w:val="nil"/>
              <w:bottom w:val="single" w:sz="4" w:space="0" w:color="auto"/>
              <w:right w:val="nil"/>
            </w:tcBorders>
            <w:shd w:val="clear" w:color="000000" w:fill="D9D9D9"/>
            <w:noWrap/>
            <w:vAlign w:val="center"/>
            <w:hideMark/>
          </w:tcPr>
          <w:p w14:paraId="2B5EB6E7"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6,3</w:t>
            </w:r>
          </w:p>
        </w:tc>
      </w:tr>
      <w:tr w:rsidR="00D625A4" w:rsidRPr="00CF31A3" w14:paraId="065C81EF"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48128493" w14:textId="19ADD772"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5.001-10.000</w:t>
            </w:r>
          </w:p>
        </w:tc>
        <w:tc>
          <w:tcPr>
            <w:tcW w:w="368" w:type="pct"/>
            <w:tcBorders>
              <w:top w:val="single" w:sz="4" w:space="0" w:color="auto"/>
              <w:left w:val="nil"/>
              <w:bottom w:val="single" w:sz="4" w:space="0" w:color="auto"/>
              <w:right w:val="nil"/>
            </w:tcBorders>
            <w:shd w:val="clear" w:color="000000" w:fill="D9D9D9"/>
            <w:noWrap/>
            <w:vAlign w:val="center"/>
            <w:hideMark/>
          </w:tcPr>
          <w:p w14:paraId="0974D8D7"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13</w:t>
            </w:r>
          </w:p>
        </w:tc>
        <w:tc>
          <w:tcPr>
            <w:tcW w:w="448" w:type="pct"/>
            <w:tcBorders>
              <w:top w:val="single" w:sz="4" w:space="0" w:color="auto"/>
              <w:left w:val="nil"/>
              <w:bottom w:val="single" w:sz="4" w:space="0" w:color="auto"/>
              <w:right w:val="nil"/>
            </w:tcBorders>
            <w:shd w:val="clear" w:color="000000" w:fill="FFFFFF"/>
            <w:noWrap/>
            <w:vAlign w:val="center"/>
            <w:hideMark/>
          </w:tcPr>
          <w:p w14:paraId="62AF76FC" w14:textId="222F9C42" w:rsidR="006663B4" w:rsidRPr="00CF31A3" w:rsidRDefault="00D625A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86.325</w:t>
            </w:r>
          </w:p>
        </w:tc>
        <w:tc>
          <w:tcPr>
            <w:tcW w:w="361" w:type="pct"/>
            <w:tcBorders>
              <w:top w:val="single" w:sz="4" w:space="0" w:color="auto"/>
              <w:left w:val="nil"/>
              <w:bottom w:val="single" w:sz="4" w:space="0" w:color="auto"/>
              <w:right w:val="nil"/>
            </w:tcBorders>
            <w:shd w:val="clear" w:color="000000" w:fill="D9D9D9"/>
            <w:noWrap/>
            <w:vAlign w:val="center"/>
            <w:hideMark/>
          </w:tcPr>
          <w:p w14:paraId="00749B4F"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-0,3</w:t>
            </w:r>
          </w:p>
        </w:tc>
        <w:tc>
          <w:tcPr>
            <w:tcW w:w="368" w:type="pct"/>
            <w:tcBorders>
              <w:top w:val="single" w:sz="4" w:space="0" w:color="auto"/>
              <w:left w:val="nil"/>
              <w:bottom w:val="single" w:sz="4" w:space="0" w:color="auto"/>
              <w:right w:val="nil"/>
            </w:tcBorders>
            <w:shd w:val="clear" w:color="000000" w:fill="FFFFFF"/>
            <w:noWrap/>
            <w:vAlign w:val="center"/>
            <w:hideMark/>
          </w:tcPr>
          <w:p w14:paraId="1476DF8C"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16,1</w:t>
            </w:r>
          </w:p>
        </w:tc>
        <w:tc>
          <w:tcPr>
            <w:tcW w:w="446" w:type="pct"/>
            <w:tcBorders>
              <w:top w:val="single" w:sz="4" w:space="0" w:color="auto"/>
              <w:left w:val="nil"/>
              <w:bottom w:val="single" w:sz="4" w:space="0" w:color="auto"/>
              <w:right w:val="nil"/>
            </w:tcBorders>
            <w:shd w:val="clear" w:color="000000" w:fill="D9D9D9"/>
            <w:noWrap/>
            <w:vAlign w:val="center"/>
            <w:hideMark/>
          </w:tcPr>
          <w:p w14:paraId="2F6ABA08"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5,2</w:t>
            </w:r>
          </w:p>
        </w:tc>
        <w:tc>
          <w:tcPr>
            <w:tcW w:w="294" w:type="pct"/>
            <w:tcBorders>
              <w:top w:val="single" w:sz="4" w:space="0" w:color="auto"/>
              <w:left w:val="nil"/>
              <w:bottom w:val="single" w:sz="4" w:space="0" w:color="auto"/>
              <w:right w:val="nil"/>
            </w:tcBorders>
            <w:shd w:val="clear" w:color="auto" w:fill="auto"/>
            <w:noWrap/>
            <w:vAlign w:val="center"/>
            <w:hideMark/>
          </w:tcPr>
          <w:p w14:paraId="2C6F7E6A"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45,6</w:t>
            </w:r>
          </w:p>
        </w:tc>
        <w:tc>
          <w:tcPr>
            <w:tcW w:w="367" w:type="pct"/>
            <w:tcBorders>
              <w:top w:val="single" w:sz="4" w:space="0" w:color="auto"/>
              <w:left w:val="nil"/>
              <w:bottom w:val="single" w:sz="4" w:space="0" w:color="auto"/>
              <w:right w:val="nil"/>
            </w:tcBorders>
            <w:shd w:val="clear" w:color="000000" w:fill="D9D9D9"/>
            <w:noWrap/>
            <w:vAlign w:val="center"/>
            <w:hideMark/>
          </w:tcPr>
          <w:p w14:paraId="4C517EDD"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183,7</w:t>
            </w:r>
          </w:p>
        </w:tc>
        <w:tc>
          <w:tcPr>
            <w:tcW w:w="368" w:type="pct"/>
            <w:tcBorders>
              <w:top w:val="single" w:sz="4" w:space="0" w:color="auto"/>
              <w:left w:val="nil"/>
              <w:bottom w:val="single" w:sz="4" w:space="0" w:color="auto"/>
              <w:right w:val="nil"/>
            </w:tcBorders>
            <w:shd w:val="clear" w:color="000000" w:fill="FFFFFF"/>
            <w:noWrap/>
            <w:vAlign w:val="center"/>
            <w:hideMark/>
          </w:tcPr>
          <w:p w14:paraId="6D7CB804"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6,6</w:t>
            </w:r>
          </w:p>
        </w:tc>
        <w:tc>
          <w:tcPr>
            <w:tcW w:w="367" w:type="pct"/>
            <w:tcBorders>
              <w:top w:val="single" w:sz="4" w:space="0" w:color="auto"/>
              <w:left w:val="nil"/>
              <w:bottom w:val="single" w:sz="4" w:space="0" w:color="auto"/>
              <w:right w:val="nil"/>
            </w:tcBorders>
            <w:shd w:val="clear" w:color="000000" w:fill="D9D9D9"/>
            <w:noWrap/>
            <w:vAlign w:val="center"/>
            <w:hideMark/>
          </w:tcPr>
          <w:p w14:paraId="64AC5DCC"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11,3</w:t>
            </w:r>
          </w:p>
        </w:tc>
        <w:tc>
          <w:tcPr>
            <w:tcW w:w="443" w:type="pct"/>
            <w:tcBorders>
              <w:top w:val="single" w:sz="4" w:space="0" w:color="auto"/>
              <w:left w:val="nil"/>
              <w:bottom w:val="single" w:sz="4" w:space="0" w:color="auto"/>
              <w:right w:val="nil"/>
            </w:tcBorders>
            <w:shd w:val="clear" w:color="000000" w:fill="FFFFFF"/>
            <w:noWrap/>
            <w:vAlign w:val="center"/>
            <w:hideMark/>
          </w:tcPr>
          <w:p w14:paraId="43974E20"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-4,8</w:t>
            </w:r>
          </w:p>
        </w:tc>
        <w:tc>
          <w:tcPr>
            <w:tcW w:w="441" w:type="pct"/>
            <w:tcBorders>
              <w:top w:val="single" w:sz="4" w:space="0" w:color="auto"/>
              <w:left w:val="nil"/>
              <w:bottom w:val="single" w:sz="4" w:space="0" w:color="auto"/>
              <w:right w:val="nil"/>
            </w:tcBorders>
            <w:shd w:val="clear" w:color="000000" w:fill="D9D9D9"/>
            <w:noWrap/>
            <w:vAlign w:val="center"/>
            <w:hideMark/>
          </w:tcPr>
          <w:p w14:paraId="1E9CF480"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5,9</w:t>
            </w:r>
          </w:p>
        </w:tc>
      </w:tr>
      <w:tr w:rsidR="00D625A4" w:rsidRPr="00CF31A3" w14:paraId="6ACA102A"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25F1607A" w14:textId="7E840E77"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10.001-20.000</w:t>
            </w:r>
          </w:p>
        </w:tc>
        <w:tc>
          <w:tcPr>
            <w:tcW w:w="368" w:type="pct"/>
            <w:tcBorders>
              <w:top w:val="single" w:sz="4" w:space="0" w:color="auto"/>
              <w:left w:val="nil"/>
              <w:bottom w:val="single" w:sz="4" w:space="0" w:color="auto"/>
              <w:right w:val="nil"/>
            </w:tcBorders>
            <w:shd w:val="clear" w:color="000000" w:fill="D9D9D9"/>
            <w:noWrap/>
            <w:vAlign w:val="center"/>
            <w:hideMark/>
          </w:tcPr>
          <w:p w14:paraId="380EFA1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9</w:t>
            </w:r>
          </w:p>
        </w:tc>
        <w:tc>
          <w:tcPr>
            <w:tcW w:w="448" w:type="pct"/>
            <w:tcBorders>
              <w:top w:val="single" w:sz="4" w:space="0" w:color="auto"/>
              <w:left w:val="nil"/>
              <w:bottom w:val="single" w:sz="4" w:space="0" w:color="auto"/>
              <w:right w:val="nil"/>
            </w:tcBorders>
            <w:shd w:val="clear" w:color="000000" w:fill="FFFFFF"/>
            <w:noWrap/>
            <w:vAlign w:val="center"/>
            <w:hideMark/>
          </w:tcPr>
          <w:p w14:paraId="319C3E89"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122.732</w:t>
            </w:r>
          </w:p>
        </w:tc>
        <w:tc>
          <w:tcPr>
            <w:tcW w:w="361" w:type="pct"/>
            <w:tcBorders>
              <w:top w:val="single" w:sz="4" w:space="0" w:color="auto"/>
              <w:left w:val="nil"/>
              <w:bottom w:val="single" w:sz="4" w:space="0" w:color="auto"/>
              <w:right w:val="nil"/>
            </w:tcBorders>
            <w:shd w:val="clear" w:color="000000" w:fill="D9D9D9"/>
            <w:noWrap/>
            <w:vAlign w:val="center"/>
            <w:hideMark/>
          </w:tcPr>
          <w:p w14:paraId="5217D7DF"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-0,2</w:t>
            </w:r>
          </w:p>
        </w:tc>
        <w:tc>
          <w:tcPr>
            <w:tcW w:w="368" w:type="pct"/>
            <w:tcBorders>
              <w:top w:val="single" w:sz="4" w:space="0" w:color="auto"/>
              <w:left w:val="nil"/>
              <w:bottom w:val="single" w:sz="4" w:space="0" w:color="auto"/>
              <w:right w:val="nil"/>
            </w:tcBorders>
            <w:shd w:val="clear" w:color="000000" w:fill="FFFFFF"/>
            <w:noWrap/>
            <w:vAlign w:val="center"/>
            <w:hideMark/>
          </w:tcPr>
          <w:p w14:paraId="77C17880"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22,8</w:t>
            </w:r>
          </w:p>
        </w:tc>
        <w:tc>
          <w:tcPr>
            <w:tcW w:w="446" w:type="pct"/>
            <w:tcBorders>
              <w:top w:val="single" w:sz="4" w:space="0" w:color="auto"/>
              <w:left w:val="nil"/>
              <w:bottom w:val="single" w:sz="4" w:space="0" w:color="auto"/>
              <w:right w:val="nil"/>
            </w:tcBorders>
            <w:shd w:val="clear" w:color="000000" w:fill="D9D9D9"/>
            <w:noWrap/>
            <w:vAlign w:val="center"/>
            <w:hideMark/>
          </w:tcPr>
          <w:p w14:paraId="5438B55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5,8</w:t>
            </w:r>
          </w:p>
        </w:tc>
        <w:tc>
          <w:tcPr>
            <w:tcW w:w="294" w:type="pct"/>
            <w:tcBorders>
              <w:top w:val="single" w:sz="4" w:space="0" w:color="auto"/>
              <w:left w:val="nil"/>
              <w:bottom w:val="single" w:sz="4" w:space="0" w:color="auto"/>
              <w:right w:val="nil"/>
            </w:tcBorders>
            <w:shd w:val="clear" w:color="auto" w:fill="auto"/>
            <w:noWrap/>
            <w:vAlign w:val="center"/>
            <w:hideMark/>
          </w:tcPr>
          <w:p w14:paraId="1E90D725"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45,6</w:t>
            </w:r>
          </w:p>
        </w:tc>
        <w:tc>
          <w:tcPr>
            <w:tcW w:w="367" w:type="pct"/>
            <w:tcBorders>
              <w:top w:val="single" w:sz="4" w:space="0" w:color="auto"/>
              <w:left w:val="nil"/>
              <w:bottom w:val="single" w:sz="4" w:space="0" w:color="auto"/>
              <w:right w:val="nil"/>
            </w:tcBorders>
            <w:shd w:val="clear" w:color="000000" w:fill="D9D9D9"/>
            <w:noWrap/>
            <w:vAlign w:val="center"/>
            <w:hideMark/>
          </w:tcPr>
          <w:p w14:paraId="359A5D7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185,6</w:t>
            </w:r>
          </w:p>
        </w:tc>
        <w:tc>
          <w:tcPr>
            <w:tcW w:w="368" w:type="pct"/>
            <w:tcBorders>
              <w:top w:val="single" w:sz="4" w:space="0" w:color="auto"/>
              <w:left w:val="nil"/>
              <w:bottom w:val="single" w:sz="4" w:space="0" w:color="auto"/>
              <w:right w:val="nil"/>
            </w:tcBorders>
            <w:shd w:val="clear" w:color="000000" w:fill="FFFFFF"/>
            <w:noWrap/>
            <w:vAlign w:val="center"/>
            <w:hideMark/>
          </w:tcPr>
          <w:p w14:paraId="7DFF77F6"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6,4</w:t>
            </w:r>
          </w:p>
        </w:tc>
        <w:tc>
          <w:tcPr>
            <w:tcW w:w="367" w:type="pct"/>
            <w:tcBorders>
              <w:top w:val="single" w:sz="4" w:space="0" w:color="auto"/>
              <w:left w:val="nil"/>
              <w:bottom w:val="single" w:sz="4" w:space="0" w:color="auto"/>
              <w:right w:val="nil"/>
            </w:tcBorders>
            <w:shd w:val="clear" w:color="000000" w:fill="D9D9D9"/>
            <w:noWrap/>
            <w:vAlign w:val="center"/>
            <w:hideMark/>
          </w:tcPr>
          <w:p w14:paraId="4CAA163F"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11,6</w:t>
            </w:r>
          </w:p>
        </w:tc>
        <w:tc>
          <w:tcPr>
            <w:tcW w:w="443" w:type="pct"/>
            <w:tcBorders>
              <w:top w:val="single" w:sz="4" w:space="0" w:color="auto"/>
              <w:left w:val="nil"/>
              <w:bottom w:val="single" w:sz="4" w:space="0" w:color="auto"/>
              <w:right w:val="nil"/>
            </w:tcBorders>
            <w:shd w:val="clear" w:color="000000" w:fill="FFFFFF"/>
            <w:noWrap/>
            <w:vAlign w:val="center"/>
            <w:hideMark/>
          </w:tcPr>
          <w:p w14:paraId="34244EB9"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-4,4</w:t>
            </w:r>
          </w:p>
        </w:tc>
        <w:tc>
          <w:tcPr>
            <w:tcW w:w="441" w:type="pct"/>
            <w:tcBorders>
              <w:top w:val="single" w:sz="4" w:space="0" w:color="auto"/>
              <w:left w:val="nil"/>
              <w:bottom w:val="single" w:sz="4" w:space="0" w:color="auto"/>
              <w:right w:val="nil"/>
            </w:tcBorders>
            <w:shd w:val="clear" w:color="000000" w:fill="D9D9D9"/>
            <w:noWrap/>
            <w:vAlign w:val="center"/>
            <w:hideMark/>
          </w:tcPr>
          <w:p w14:paraId="6FECCEE5"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7,4</w:t>
            </w:r>
          </w:p>
        </w:tc>
      </w:tr>
      <w:tr w:rsidR="00D625A4" w:rsidRPr="00CF31A3" w14:paraId="44BB59E7"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64DB0787" w14:textId="594E70C0"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50.001-100.000</w:t>
            </w:r>
          </w:p>
        </w:tc>
        <w:tc>
          <w:tcPr>
            <w:tcW w:w="368" w:type="pct"/>
            <w:tcBorders>
              <w:top w:val="single" w:sz="4" w:space="0" w:color="auto"/>
              <w:left w:val="nil"/>
              <w:bottom w:val="single" w:sz="4" w:space="0" w:color="auto"/>
              <w:right w:val="nil"/>
            </w:tcBorders>
            <w:shd w:val="clear" w:color="000000" w:fill="D9D9D9"/>
            <w:noWrap/>
            <w:vAlign w:val="center"/>
            <w:hideMark/>
          </w:tcPr>
          <w:p w14:paraId="41BCB204"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w:t>
            </w:r>
          </w:p>
        </w:tc>
        <w:tc>
          <w:tcPr>
            <w:tcW w:w="448" w:type="pct"/>
            <w:tcBorders>
              <w:top w:val="single" w:sz="4" w:space="0" w:color="auto"/>
              <w:left w:val="nil"/>
              <w:bottom w:val="single" w:sz="4" w:space="0" w:color="auto"/>
              <w:right w:val="nil"/>
            </w:tcBorders>
            <w:shd w:val="clear" w:color="000000" w:fill="FFFFFF"/>
            <w:noWrap/>
            <w:vAlign w:val="center"/>
            <w:hideMark/>
          </w:tcPr>
          <w:p w14:paraId="7F061379"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124.215</w:t>
            </w:r>
          </w:p>
        </w:tc>
        <w:tc>
          <w:tcPr>
            <w:tcW w:w="361" w:type="pct"/>
            <w:tcBorders>
              <w:top w:val="single" w:sz="4" w:space="0" w:color="auto"/>
              <w:left w:val="nil"/>
              <w:bottom w:val="single" w:sz="4" w:space="0" w:color="auto"/>
              <w:right w:val="nil"/>
            </w:tcBorders>
            <w:shd w:val="clear" w:color="000000" w:fill="D9D9D9"/>
            <w:noWrap/>
            <w:vAlign w:val="center"/>
            <w:hideMark/>
          </w:tcPr>
          <w:p w14:paraId="272608DD"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-0,3</w:t>
            </w:r>
          </w:p>
        </w:tc>
        <w:tc>
          <w:tcPr>
            <w:tcW w:w="368" w:type="pct"/>
            <w:tcBorders>
              <w:top w:val="single" w:sz="4" w:space="0" w:color="auto"/>
              <w:left w:val="nil"/>
              <w:bottom w:val="single" w:sz="4" w:space="0" w:color="auto"/>
              <w:right w:val="nil"/>
            </w:tcBorders>
            <w:shd w:val="clear" w:color="000000" w:fill="FFFFFF"/>
            <w:noWrap/>
            <w:vAlign w:val="center"/>
            <w:hideMark/>
          </w:tcPr>
          <w:p w14:paraId="792EBC28"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23,1</w:t>
            </w:r>
          </w:p>
        </w:tc>
        <w:tc>
          <w:tcPr>
            <w:tcW w:w="446" w:type="pct"/>
            <w:tcBorders>
              <w:top w:val="single" w:sz="4" w:space="0" w:color="auto"/>
              <w:left w:val="nil"/>
              <w:bottom w:val="single" w:sz="4" w:space="0" w:color="auto"/>
              <w:right w:val="nil"/>
            </w:tcBorders>
            <w:shd w:val="clear" w:color="000000" w:fill="D9D9D9"/>
            <w:noWrap/>
            <w:vAlign w:val="center"/>
            <w:hideMark/>
          </w:tcPr>
          <w:p w14:paraId="10F53B60"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4,0</w:t>
            </w:r>
          </w:p>
        </w:tc>
        <w:tc>
          <w:tcPr>
            <w:tcW w:w="294" w:type="pct"/>
            <w:tcBorders>
              <w:top w:val="single" w:sz="4" w:space="0" w:color="auto"/>
              <w:left w:val="nil"/>
              <w:bottom w:val="single" w:sz="4" w:space="0" w:color="auto"/>
              <w:right w:val="nil"/>
            </w:tcBorders>
            <w:shd w:val="clear" w:color="auto" w:fill="auto"/>
            <w:noWrap/>
            <w:vAlign w:val="center"/>
            <w:hideMark/>
          </w:tcPr>
          <w:p w14:paraId="2AF39AA2"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46,8</w:t>
            </w:r>
          </w:p>
        </w:tc>
        <w:tc>
          <w:tcPr>
            <w:tcW w:w="367" w:type="pct"/>
            <w:tcBorders>
              <w:top w:val="single" w:sz="4" w:space="0" w:color="auto"/>
              <w:left w:val="nil"/>
              <w:bottom w:val="single" w:sz="4" w:space="0" w:color="auto"/>
              <w:right w:val="nil"/>
            </w:tcBorders>
            <w:shd w:val="clear" w:color="000000" w:fill="D9D9D9"/>
            <w:noWrap/>
            <w:vAlign w:val="center"/>
            <w:hideMark/>
          </w:tcPr>
          <w:p w14:paraId="5E7FFAA3"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207,4</w:t>
            </w:r>
          </w:p>
        </w:tc>
        <w:tc>
          <w:tcPr>
            <w:tcW w:w="368" w:type="pct"/>
            <w:tcBorders>
              <w:top w:val="single" w:sz="4" w:space="0" w:color="auto"/>
              <w:left w:val="nil"/>
              <w:bottom w:val="single" w:sz="4" w:space="0" w:color="auto"/>
              <w:right w:val="nil"/>
            </w:tcBorders>
            <w:shd w:val="clear" w:color="000000" w:fill="FFFFFF"/>
            <w:noWrap/>
            <w:vAlign w:val="center"/>
            <w:hideMark/>
          </w:tcPr>
          <w:p w14:paraId="6EBF2B7C"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5,9</w:t>
            </w:r>
          </w:p>
        </w:tc>
        <w:tc>
          <w:tcPr>
            <w:tcW w:w="367" w:type="pct"/>
            <w:tcBorders>
              <w:top w:val="single" w:sz="4" w:space="0" w:color="auto"/>
              <w:left w:val="nil"/>
              <w:bottom w:val="single" w:sz="4" w:space="0" w:color="auto"/>
              <w:right w:val="nil"/>
            </w:tcBorders>
            <w:shd w:val="clear" w:color="000000" w:fill="D9D9D9"/>
            <w:noWrap/>
            <w:vAlign w:val="center"/>
            <w:hideMark/>
          </w:tcPr>
          <w:p w14:paraId="36F41FF2"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11,4</w:t>
            </w:r>
          </w:p>
        </w:tc>
        <w:tc>
          <w:tcPr>
            <w:tcW w:w="443" w:type="pct"/>
            <w:tcBorders>
              <w:top w:val="single" w:sz="4" w:space="0" w:color="auto"/>
              <w:left w:val="nil"/>
              <w:bottom w:val="single" w:sz="4" w:space="0" w:color="auto"/>
              <w:right w:val="nil"/>
            </w:tcBorders>
            <w:shd w:val="clear" w:color="000000" w:fill="FFFFFF"/>
            <w:noWrap/>
            <w:vAlign w:val="center"/>
            <w:hideMark/>
          </w:tcPr>
          <w:p w14:paraId="4E7A4FF8"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-1,4</w:t>
            </w:r>
          </w:p>
        </w:tc>
        <w:tc>
          <w:tcPr>
            <w:tcW w:w="441" w:type="pct"/>
            <w:tcBorders>
              <w:top w:val="single" w:sz="4" w:space="0" w:color="auto"/>
              <w:left w:val="nil"/>
              <w:bottom w:val="single" w:sz="4" w:space="0" w:color="auto"/>
              <w:right w:val="nil"/>
            </w:tcBorders>
            <w:shd w:val="clear" w:color="000000" w:fill="D9D9D9"/>
            <w:noWrap/>
            <w:vAlign w:val="center"/>
            <w:hideMark/>
          </w:tcPr>
          <w:p w14:paraId="455ABAC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3,6</w:t>
            </w:r>
          </w:p>
        </w:tc>
      </w:tr>
      <w:tr w:rsidR="006663B4" w:rsidRPr="00CF31A3" w14:paraId="330E809C" w14:textId="77777777" w:rsidTr="00C4750C">
        <w:trPr>
          <w:trHeight w:val="290"/>
        </w:trPr>
        <w:tc>
          <w:tcPr>
            <w:tcW w:w="5000" w:type="pct"/>
            <w:gridSpan w:val="12"/>
            <w:tcBorders>
              <w:top w:val="single" w:sz="4" w:space="0" w:color="auto"/>
              <w:left w:val="nil"/>
              <w:bottom w:val="nil"/>
              <w:right w:val="nil"/>
            </w:tcBorders>
            <w:shd w:val="clear" w:color="auto" w:fill="auto"/>
            <w:noWrap/>
            <w:vAlign w:val="center"/>
            <w:hideMark/>
          </w:tcPr>
          <w:p w14:paraId="6274B9F3" w14:textId="77777777" w:rsidR="006663B4" w:rsidRPr="00CF31A3" w:rsidRDefault="006663B4"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Zone altimetriche</w:t>
            </w:r>
          </w:p>
        </w:tc>
      </w:tr>
      <w:tr w:rsidR="00D625A4" w:rsidRPr="00CF31A3" w14:paraId="16ABBCF1"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4E68B8A3" w14:textId="06AEC36D"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Pianura</w:t>
            </w:r>
          </w:p>
        </w:tc>
        <w:tc>
          <w:tcPr>
            <w:tcW w:w="368" w:type="pct"/>
            <w:tcBorders>
              <w:top w:val="single" w:sz="4" w:space="0" w:color="auto"/>
              <w:left w:val="nil"/>
              <w:bottom w:val="single" w:sz="4" w:space="0" w:color="auto"/>
              <w:right w:val="nil"/>
            </w:tcBorders>
            <w:shd w:val="clear" w:color="000000" w:fill="D9D9D9"/>
            <w:noWrap/>
            <w:vAlign w:val="center"/>
            <w:hideMark/>
          </w:tcPr>
          <w:p w14:paraId="2280287F"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w:t>
            </w:r>
          </w:p>
        </w:tc>
        <w:tc>
          <w:tcPr>
            <w:tcW w:w="448" w:type="pct"/>
            <w:tcBorders>
              <w:top w:val="single" w:sz="4" w:space="0" w:color="auto"/>
              <w:left w:val="nil"/>
              <w:bottom w:val="single" w:sz="4" w:space="0" w:color="auto"/>
              <w:right w:val="nil"/>
            </w:tcBorders>
            <w:shd w:val="clear" w:color="000000" w:fill="FFFFFF"/>
            <w:noWrap/>
            <w:vAlign w:val="center"/>
            <w:hideMark/>
          </w:tcPr>
          <w:p w14:paraId="299E5D77"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70.080</w:t>
            </w:r>
          </w:p>
        </w:tc>
        <w:tc>
          <w:tcPr>
            <w:tcW w:w="361" w:type="pct"/>
            <w:tcBorders>
              <w:top w:val="single" w:sz="4" w:space="0" w:color="auto"/>
              <w:left w:val="nil"/>
              <w:bottom w:val="single" w:sz="4" w:space="0" w:color="auto"/>
              <w:right w:val="nil"/>
            </w:tcBorders>
            <w:shd w:val="clear" w:color="000000" w:fill="D9D9D9"/>
            <w:noWrap/>
            <w:vAlign w:val="center"/>
            <w:hideMark/>
          </w:tcPr>
          <w:p w14:paraId="3B746317"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0,0</w:t>
            </w:r>
          </w:p>
        </w:tc>
        <w:tc>
          <w:tcPr>
            <w:tcW w:w="368" w:type="pct"/>
            <w:tcBorders>
              <w:top w:val="single" w:sz="4" w:space="0" w:color="auto"/>
              <w:left w:val="nil"/>
              <w:bottom w:val="single" w:sz="4" w:space="0" w:color="auto"/>
              <w:right w:val="nil"/>
            </w:tcBorders>
            <w:shd w:val="clear" w:color="000000" w:fill="FFFFFF"/>
            <w:noWrap/>
            <w:vAlign w:val="center"/>
            <w:hideMark/>
          </w:tcPr>
          <w:p w14:paraId="7B0A406B"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13,0</w:t>
            </w:r>
          </w:p>
        </w:tc>
        <w:tc>
          <w:tcPr>
            <w:tcW w:w="446" w:type="pct"/>
            <w:tcBorders>
              <w:top w:val="single" w:sz="4" w:space="0" w:color="auto"/>
              <w:left w:val="nil"/>
              <w:bottom w:val="single" w:sz="4" w:space="0" w:color="auto"/>
              <w:right w:val="nil"/>
            </w:tcBorders>
            <w:shd w:val="clear" w:color="000000" w:fill="D9D9D9"/>
            <w:noWrap/>
            <w:vAlign w:val="center"/>
            <w:hideMark/>
          </w:tcPr>
          <w:p w14:paraId="53564B9F"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8,2</w:t>
            </w:r>
          </w:p>
        </w:tc>
        <w:tc>
          <w:tcPr>
            <w:tcW w:w="294" w:type="pct"/>
            <w:tcBorders>
              <w:top w:val="single" w:sz="4" w:space="0" w:color="auto"/>
              <w:left w:val="nil"/>
              <w:bottom w:val="single" w:sz="4" w:space="0" w:color="auto"/>
              <w:right w:val="nil"/>
            </w:tcBorders>
            <w:shd w:val="clear" w:color="auto" w:fill="auto"/>
            <w:noWrap/>
            <w:vAlign w:val="center"/>
            <w:hideMark/>
          </w:tcPr>
          <w:p w14:paraId="309FEB4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45,2</w:t>
            </w:r>
          </w:p>
        </w:tc>
        <w:tc>
          <w:tcPr>
            <w:tcW w:w="367" w:type="pct"/>
            <w:tcBorders>
              <w:top w:val="single" w:sz="4" w:space="0" w:color="auto"/>
              <w:left w:val="nil"/>
              <w:bottom w:val="single" w:sz="4" w:space="0" w:color="auto"/>
              <w:right w:val="nil"/>
            </w:tcBorders>
            <w:shd w:val="clear" w:color="000000" w:fill="D9D9D9"/>
            <w:noWrap/>
            <w:vAlign w:val="center"/>
            <w:hideMark/>
          </w:tcPr>
          <w:p w14:paraId="0210E3F3"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177,1</w:t>
            </w:r>
          </w:p>
        </w:tc>
        <w:tc>
          <w:tcPr>
            <w:tcW w:w="368" w:type="pct"/>
            <w:tcBorders>
              <w:top w:val="single" w:sz="4" w:space="0" w:color="auto"/>
              <w:left w:val="nil"/>
              <w:bottom w:val="single" w:sz="4" w:space="0" w:color="auto"/>
              <w:right w:val="nil"/>
            </w:tcBorders>
            <w:shd w:val="clear" w:color="000000" w:fill="FFFFFF"/>
            <w:noWrap/>
            <w:vAlign w:val="center"/>
            <w:hideMark/>
          </w:tcPr>
          <w:p w14:paraId="5D0591C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6,9</w:t>
            </w:r>
          </w:p>
        </w:tc>
        <w:tc>
          <w:tcPr>
            <w:tcW w:w="367" w:type="pct"/>
            <w:tcBorders>
              <w:top w:val="single" w:sz="4" w:space="0" w:color="auto"/>
              <w:left w:val="nil"/>
              <w:bottom w:val="single" w:sz="4" w:space="0" w:color="auto"/>
              <w:right w:val="nil"/>
            </w:tcBorders>
            <w:shd w:val="clear" w:color="000000" w:fill="D9D9D9"/>
            <w:noWrap/>
            <w:vAlign w:val="center"/>
            <w:hideMark/>
          </w:tcPr>
          <w:p w14:paraId="39B586F6"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11,2</w:t>
            </w:r>
          </w:p>
        </w:tc>
        <w:tc>
          <w:tcPr>
            <w:tcW w:w="443" w:type="pct"/>
            <w:tcBorders>
              <w:top w:val="single" w:sz="4" w:space="0" w:color="auto"/>
              <w:left w:val="nil"/>
              <w:bottom w:val="single" w:sz="4" w:space="0" w:color="auto"/>
              <w:right w:val="nil"/>
            </w:tcBorders>
            <w:shd w:val="clear" w:color="000000" w:fill="FFFFFF"/>
            <w:noWrap/>
            <w:vAlign w:val="center"/>
            <w:hideMark/>
          </w:tcPr>
          <w:p w14:paraId="040760CA"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-4,2</w:t>
            </w:r>
          </w:p>
        </w:tc>
        <w:tc>
          <w:tcPr>
            <w:tcW w:w="441" w:type="pct"/>
            <w:tcBorders>
              <w:top w:val="single" w:sz="4" w:space="0" w:color="auto"/>
              <w:left w:val="nil"/>
              <w:bottom w:val="single" w:sz="4" w:space="0" w:color="auto"/>
              <w:right w:val="nil"/>
            </w:tcBorders>
            <w:shd w:val="clear" w:color="000000" w:fill="D9D9D9"/>
            <w:noWrap/>
            <w:vAlign w:val="center"/>
            <w:hideMark/>
          </w:tcPr>
          <w:p w14:paraId="2A18DB8F"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9,4</w:t>
            </w:r>
          </w:p>
        </w:tc>
      </w:tr>
      <w:tr w:rsidR="00D625A4" w:rsidRPr="00CF31A3" w14:paraId="2B430A8F"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557C21AC" w14:textId="343C7DEC"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Collina (interna)</w:t>
            </w:r>
          </w:p>
        </w:tc>
        <w:tc>
          <w:tcPr>
            <w:tcW w:w="368" w:type="pct"/>
            <w:tcBorders>
              <w:top w:val="single" w:sz="4" w:space="0" w:color="auto"/>
              <w:left w:val="nil"/>
              <w:bottom w:val="single" w:sz="4" w:space="0" w:color="auto"/>
              <w:right w:val="nil"/>
            </w:tcBorders>
            <w:shd w:val="clear" w:color="000000" w:fill="D9D9D9"/>
            <w:noWrap/>
            <w:vAlign w:val="center"/>
            <w:hideMark/>
          </w:tcPr>
          <w:p w14:paraId="16249F33"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47</w:t>
            </w:r>
          </w:p>
        </w:tc>
        <w:tc>
          <w:tcPr>
            <w:tcW w:w="448" w:type="pct"/>
            <w:tcBorders>
              <w:top w:val="single" w:sz="4" w:space="0" w:color="auto"/>
              <w:left w:val="nil"/>
              <w:bottom w:val="single" w:sz="4" w:space="0" w:color="auto"/>
              <w:right w:val="nil"/>
            </w:tcBorders>
            <w:shd w:val="clear" w:color="000000" w:fill="FFFFFF"/>
            <w:noWrap/>
            <w:vAlign w:val="center"/>
            <w:hideMark/>
          </w:tcPr>
          <w:p w14:paraId="15FC2798"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226.084</w:t>
            </w:r>
          </w:p>
        </w:tc>
        <w:tc>
          <w:tcPr>
            <w:tcW w:w="361" w:type="pct"/>
            <w:tcBorders>
              <w:top w:val="single" w:sz="4" w:space="0" w:color="auto"/>
              <w:left w:val="nil"/>
              <w:bottom w:val="single" w:sz="4" w:space="0" w:color="auto"/>
              <w:right w:val="nil"/>
            </w:tcBorders>
            <w:shd w:val="clear" w:color="000000" w:fill="D9D9D9"/>
            <w:noWrap/>
            <w:vAlign w:val="center"/>
            <w:hideMark/>
          </w:tcPr>
          <w:p w14:paraId="0587B150"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-0,6</w:t>
            </w:r>
          </w:p>
        </w:tc>
        <w:tc>
          <w:tcPr>
            <w:tcW w:w="368" w:type="pct"/>
            <w:tcBorders>
              <w:top w:val="single" w:sz="4" w:space="0" w:color="auto"/>
              <w:left w:val="nil"/>
              <w:bottom w:val="single" w:sz="4" w:space="0" w:color="auto"/>
              <w:right w:val="nil"/>
            </w:tcBorders>
            <w:shd w:val="clear" w:color="000000" w:fill="FFFFFF"/>
            <w:noWrap/>
            <w:vAlign w:val="center"/>
            <w:hideMark/>
          </w:tcPr>
          <w:p w14:paraId="41A9FB4A"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42,1</w:t>
            </w:r>
          </w:p>
        </w:tc>
        <w:tc>
          <w:tcPr>
            <w:tcW w:w="446" w:type="pct"/>
            <w:tcBorders>
              <w:top w:val="single" w:sz="4" w:space="0" w:color="auto"/>
              <w:left w:val="nil"/>
              <w:bottom w:val="single" w:sz="4" w:space="0" w:color="auto"/>
              <w:right w:val="nil"/>
            </w:tcBorders>
            <w:shd w:val="clear" w:color="000000" w:fill="D9D9D9"/>
            <w:noWrap/>
            <w:vAlign w:val="center"/>
            <w:hideMark/>
          </w:tcPr>
          <w:p w14:paraId="311A2CB0"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5,0</w:t>
            </w:r>
          </w:p>
        </w:tc>
        <w:tc>
          <w:tcPr>
            <w:tcW w:w="294" w:type="pct"/>
            <w:tcBorders>
              <w:top w:val="single" w:sz="4" w:space="0" w:color="auto"/>
              <w:left w:val="nil"/>
              <w:bottom w:val="single" w:sz="4" w:space="0" w:color="auto"/>
              <w:right w:val="nil"/>
            </w:tcBorders>
            <w:shd w:val="clear" w:color="auto" w:fill="auto"/>
            <w:noWrap/>
            <w:vAlign w:val="center"/>
            <w:hideMark/>
          </w:tcPr>
          <w:p w14:paraId="5431178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46,7</w:t>
            </w:r>
          </w:p>
        </w:tc>
        <w:tc>
          <w:tcPr>
            <w:tcW w:w="367" w:type="pct"/>
            <w:tcBorders>
              <w:top w:val="single" w:sz="4" w:space="0" w:color="auto"/>
              <w:left w:val="nil"/>
              <w:bottom w:val="single" w:sz="4" w:space="0" w:color="auto"/>
              <w:right w:val="nil"/>
            </w:tcBorders>
            <w:shd w:val="clear" w:color="000000" w:fill="D9D9D9"/>
            <w:noWrap/>
            <w:vAlign w:val="center"/>
            <w:hideMark/>
          </w:tcPr>
          <w:p w14:paraId="7A5F9936"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215,1</w:t>
            </w:r>
          </w:p>
        </w:tc>
        <w:tc>
          <w:tcPr>
            <w:tcW w:w="368" w:type="pct"/>
            <w:tcBorders>
              <w:top w:val="single" w:sz="4" w:space="0" w:color="auto"/>
              <w:left w:val="nil"/>
              <w:bottom w:val="single" w:sz="4" w:space="0" w:color="auto"/>
              <w:right w:val="nil"/>
            </w:tcBorders>
            <w:shd w:val="clear" w:color="000000" w:fill="FFFFFF"/>
            <w:noWrap/>
            <w:vAlign w:val="center"/>
            <w:hideMark/>
          </w:tcPr>
          <w:p w14:paraId="4085954B"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5,8</w:t>
            </w:r>
          </w:p>
        </w:tc>
        <w:tc>
          <w:tcPr>
            <w:tcW w:w="367" w:type="pct"/>
            <w:tcBorders>
              <w:top w:val="single" w:sz="4" w:space="0" w:color="auto"/>
              <w:left w:val="nil"/>
              <w:bottom w:val="single" w:sz="4" w:space="0" w:color="auto"/>
              <w:right w:val="nil"/>
            </w:tcBorders>
            <w:shd w:val="clear" w:color="000000" w:fill="D9D9D9"/>
            <w:noWrap/>
            <w:vAlign w:val="center"/>
            <w:hideMark/>
          </w:tcPr>
          <w:p w14:paraId="5FBD2EA4"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12,6</w:t>
            </w:r>
          </w:p>
        </w:tc>
        <w:tc>
          <w:tcPr>
            <w:tcW w:w="443" w:type="pct"/>
            <w:tcBorders>
              <w:top w:val="single" w:sz="4" w:space="0" w:color="auto"/>
              <w:left w:val="nil"/>
              <w:bottom w:val="single" w:sz="4" w:space="0" w:color="auto"/>
              <w:right w:val="nil"/>
            </w:tcBorders>
            <w:shd w:val="clear" w:color="000000" w:fill="FFFFFF"/>
            <w:noWrap/>
            <w:vAlign w:val="center"/>
            <w:hideMark/>
          </w:tcPr>
          <w:p w14:paraId="77B345F5"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-5,7</w:t>
            </w:r>
          </w:p>
        </w:tc>
        <w:tc>
          <w:tcPr>
            <w:tcW w:w="441" w:type="pct"/>
            <w:tcBorders>
              <w:top w:val="single" w:sz="4" w:space="0" w:color="auto"/>
              <w:left w:val="nil"/>
              <w:bottom w:val="single" w:sz="4" w:space="0" w:color="auto"/>
              <w:right w:val="nil"/>
            </w:tcBorders>
            <w:shd w:val="clear" w:color="000000" w:fill="D9D9D9"/>
            <w:noWrap/>
            <w:vAlign w:val="center"/>
            <w:hideMark/>
          </w:tcPr>
          <w:p w14:paraId="338FB5ED"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6,2</w:t>
            </w:r>
          </w:p>
        </w:tc>
      </w:tr>
      <w:tr w:rsidR="00D625A4" w:rsidRPr="00CF31A3" w14:paraId="74106807"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45F8D209" w14:textId="251A7709"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Montagna (interna)</w:t>
            </w:r>
          </w:p>
        </w:tc>
        <w:tc>
          <w:tcPr>
            <w:tcW w:w="368" w:type="pct"/>
            <w:tcBorders>
              <w:top w:val="single" w:sz="4" w:space="0" w:color="auto"/>
              <w:left w:val="nil"/>
              <w:bottom w:val="single" w:sz="4" w:space="0" w:color="auto"/>
              <w:right w:val="nil"/>
            </w:tcBorders>
            <w:shd w:val="clear" w:color="000000" w:fill="D9D9D9"/>
            <w:noWrap/>
            <w:vAlign w:val="center"/>
            <w:hideMark/>
          </w:tcPr>
          <w:p w14:paraId="759E850C"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75</w:t>
            </w:r>
          </w:p>
        </w:tc>
        <w:tc>
          <w:tcPr>
            <w:tcW w:w="448" w:type="pct"/>
            <w:tcBorders>
              <w:top w:val="single" w:sz="4" w:space="0" w:color="auto"/>
              <w:left w:val="nil"/>
              <w:bottom w:val="single" w:sz="4" w:space="0" w:color="auto"/>
              <w:right w:val="nil"/>
            </w:tcBorders>
            <w:shd w:val="clear" w:color="000000" w:fill="FFFFFF"/>
            <w:noWrap/>
            <w:vAlign w:val="center"/>
            <w:hideMark/>
          </w:tcPr>
          <w:p w14:paraId="5D631F22"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231.995</w:t>
            </w:r>
          </w:p>
        </w:tc>
        <w:tc>
          <w:tcPr>
            <w:tcW w:w="361" w:type="pct"/>
            <w:tcBorders>
              <w:top w:val="single" w:sz="4" w:space="0" w:color="auto"/>
              <w:left w:val="nil"/>
              <w:bottom w:val="single" w:sz="4" w:space="0" w:color="auto"/>
              <w:right w:val="nil"/>
            </w:tcBorders>
            <w:shd w:val="clear" w:color="000000" w:fill="D9D9D9"/>
            <w:noWrap/>
            <w:vAlign w:val="center"/>
            <w:hideMark/>
          </w:tcPr>
          <w:p w14:paraId="3EAE4C45"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-0,9</w:t>
            </w:r>
          </w:p>
        </w:tc>
        <w:tc>
          <w:tcPr>
            <w:tcW w:w="368" w:type="pct"/>
            <w:tcBorders>
              <w:top w:val="single" w:sz="4" w:space="0" w:color="auto"/>
              <w:left w:val="nil"/>
              <w:bottom w:val="single" w:sz="4" w:space="0" w:color="auto"/>
              <w:right w:val="nil"/>
            </w:tcBorders>
            <w:shd w:val="clear" w:color="000000" w:fill="FFFFFF"/>
            <w:noWrap/>
            <w:vAlign w:val="center"/>
            <w:hideMark/>
          </w:tcPr>
          <w:p w14:paraId="3FB0C2A4"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43,2</w:t>
            </w:r>
          </w:p>
        </w:tc>
        <w:tc>
          <w:tcPr>
            <w:tcW w:w="446" w:type="pct"/>
            <w:tcBorders>
              <w:top w:val="single" w:sz="4" w:space="0" w:color="auto"/>
              <w:left w:val="nil"/>
              <w:bottom w:val="single" w:sz="4" w:space="0" w:color="auto"/>
              <w:right w:val="nil"/>
            </w:tcBorders>
            <w:shd w:val="clear" w:color="000000" w:fill="D9D9D9"/>
            <w:noWrap/>
            <w:vAlign w:val="center"/>
            <w:hideMark/>
          </w:tcPr>
          <w:p w14:paraId="7B27E3AB"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2,9</w:t>
            </w:r>
          </w:p>
        </w:tc>
        <w:tc>
          <w:tcPr>
            <w:tcW w:w="294" w:type="pct"/>
            <w:tcBorders>
              <w:top w:val="single" w:sz="4" w:space="0" w:color="auto"/>
              <w:left w:val="nil"/>
              <w:bottom w:val="single" w:sz="4" w:space="0" w:color="auto"/>
              <w:right w:val="nil"/>
            </w:tcBorders>
            <w:shd w:val="clear" w:color="auto" w:fill="auto"/>
            <w:noWrap/>
            <w:vAlign w:val="center"/>
            <w:hideMark/>
          </w:tcPr>
          <w:p w14:paraId="44560C02"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47,8</w:t>
            </w:r>
          </w:p>
        </w:tc>
        <w:tc>
          <w:tcPr>
            <w:tcW w:w="367" w:type="pct"/>
            <w:tcBorders>
              <w:top w:val="single" w:sz="4" w:space="0" w:color="auto"/>
              <w:left w:val="nil"/>
              <w:bottom w:val="single" w:sz="4" w:space="0" w:color="auto"/>
              <w:right w:val="nil"/>
            </w:tcBorders>
            <w:shd w:val="clear" w:color="000000" w:fill="D9D9D9"/>
            <w:noWrap/>
            <w:vAlign w:val="center"/>
            <w:hideMark/>
          </w:tcPr>
          <w:p w14:paraId="3417905A"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239,0</w:t>
            </w:r>
          </w:p>
        </w:tc>
        <w:tc>
          <w:tcPr>
            <w:tcW w:w="368" w:type="pct"/>
            <w:tcBorders>
              <w:top w:val="single" w:sz="4" w:space="0" w:color="auto"/>
              <w:left w:val="nil"/>
              <w:bottom w:val="single" w:sz="4" w:space="0" w:color="auto"/>
              <w:right w:val="nil"/>
            </w:tcBorders>
            <w:shd w:val="clear" w:color="000000" w:fill="FFFFFF"/>
            <w:noWrap/>
            <w:vAlign w:val="center"/>
            <w:hideMark/>
          </w:tcPr>
          <w:p w14:paraId="0709AE8E"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6,0</w:t>
            </w:r>
          </w:p>
        </w:tc>
        <w:tc>
          <w:tcPr>
            <w:tcW w:w="367" w:type="pct"/>
            <w:tcBorders>
              <w:top w:val="single" w:sz="4" w:space="0" w:color="auto"/>
              <w:left w:val="nil"/>
              <w:bottom w:val="single" w:sz="4" w:space="0" w:color="auto"/>
              <w:right w:val="nil"/>
            </w:tcBorders>
            <w:shd w:val="clear" w:color="000000" w:fill="D9D9D9"/>
            <w:noWrap/>
            <w:vAlign w:val="center"/>
            <w:hideMark/>
          </w:tcPr>
          <w:p w14:paraId="197A399B"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14,3</w:t>
            </w:r>
          </w:p>
        </w:tc>
        <w:tc>
          <w:tcPr>
            <w:tcW w:w="443" w:type="pct"/>
            <w:tcBorders>
              <w:top w:val="single" w:sz="4" w:space="0" w:color="auto"/>
              <w:left w:val="nil"/>
              <w:bottom w:val="single" w:sz="4" w:space="0" w:color="auto"/>
              <w:right w:val="nil"/>
            </w:tcBorders>
            <w:shd w:val="clear" w:color="000000" w:fill="FFFFFF"/>
            <w:noWrap/>
            <w:vAlign w:val="center"/>
            <w:hideMark/>
          </w:tcPr>
          <w:p w14:paraId="0100B5BF"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-5,1</w:t>
            </w:r>
          </w:p>
        </w:tc>
        <w:tc>
          <w:tcPr>
            <w:tcW w:w="441" w:type="pct"/>
            <w:tcBorders>
              <w:top w:val="single" w:sz="4" w:space="0" w:color="auto"/>
              <w:left w:val="nil"/>
              <w:bottom w:val="single" w:sz="4" w:space="0" w:color="auto"/>
              <w:right w:val="nil"/>
            </w:tcBorders>
            <w:shd w:val="clear" w:color="000000" w:fill="D9D9D9"/>
            <w:noWrap/>
            <w:vAlign w:val="center"/>
            <w:hideMark/>
          </w:tcPr>
          <w:p w14:paraId="134909FA"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4,3</w:t>
            </w:r>
          </w:p>
        </w:tc>
      </w:tr>
      <w:tr w:rsidR="00D625A4" w:rsidRPr="00CF31A3" w14:paraId="7F77C02A" w14:textId="77777777" w:rsidTr="00C4750C">
        <w:trPr>
          <w:trHeight w:val="290"/>
        </w:trPr>
        <w:tc>
          <w:tcPr>
            <w:tcW w:w="729" w:type="pct"/>
            <w:tcBorders>
              <w:top w:val="single" w:sz="4" w:space="0" w:color="auto"/>
              <w:left w:val="nil"/>
              <w:bottom w:val="single" w:sz="4" w:space="0" w:color="auto"/>
              <w:right w:val="nil"/>
            </w:tcBorders>
            <w:shd w:val="clear" w:color="auto" w:fill="auto"/>
            <w:noWrap/>
            <w:vAlign w:val="center"/>
            <w:hideMark/>
          </w:tcPr>
          <w:p w14:paraId="3473C054" w14:textId="71B88E74" w:rsidR="006663B4" w:rsidRPr="00CF31A3" w:rsidRDefault="00D625A4" w:rsidP="00CF31A3">
            <w:pPr>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 </w:t>
            </w:r>
            <w:r w:rsidR="006663B4" w:rsidRPr="00CF31A3">
              <w:rPr>
                <w:rFonts w:asciiTheme="minorHAnsi" w:hAnsiTheme="minorHAnsi" w:cstheme="minorHAnsi"/>
                <w:color w:val="000000"/>
                <w:sz w:val="22"/>
                <w:szCs w:val="22"/>
              </w:rPr>
              <w:t>Montagna (litoranea)</w:t>
            </w:r>
          </w:p>
        </w:tc>
        <w:tc>
          <w:tcPr>
            <w:tcW w:w="368" w:type="pct"/>
            <w:tcBorders>
              <w:top w:val="single" w:sz="4" w:space="0" w:color="auto"/>
              <w:left w:val="nil"/>
              <w:bottom w:val="single" w:sz="4" w:space="0" w:color="auto"/>
              <w:right w:val="nil"/>
            </w:tcBorders>
            <w:shd w:val="clear" w:color="000000" w:fill="D9D9D9"/>
            <w:noWrap/>
            <w:vAlign w:val="center"/>
            <w:hideMark/>
          </w:tcPr>
          <w:p w14:paraId="57A62869"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w:t>
            </w:r>
          </w:p>
        </w:tc>
        <w:tc>
          <w:tcPr>
            <w:tcW w:w="448" w:type="pct"/>
            <w:tcBorders>
              <w:top w:val="single" w:sz="4" w:space="0" w:color="auto"/>
              <w:left w:val="nil"/>
              <w:bottom w:val="single" w:sz="4" w:space="0" w:color="auto"/>
              <w:right w:val="nil"/>
            </w:tcBorders>
            <w:shd w:val="clear" w:color="000000" w:fill="FFFFFF"/>
            <w:noWrap/>
            <w:vAlign w:val="center"/>
            <w:hideMark/>
          </w:tcPr>
          <w:p w14:paraId="1C69327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9.418</w:t>
            </w:r>
          </w:p>
        </w:tc>
        <w:tc>
          <w:tcPr>
            <w:tcW w:w="361" w:type="pct"/>
            <w:tcBorders>
              <w:top w:val="single" w:sz="4" w:space="0" w:color="auto"/>
              <w:left w:val="nil"/>
              <w:bottom w:val="single" w:sz="4" w:space="0" w:color="auto"/>
              <w:right w:val="nil"/>
            </w:tcBorders>
            <w:shd w:val="clear" w:color="000000" w:fill="D9D9D9"/>
            <w:noWrap/>
            <w:vAlign w:val="center"/>
            <w:hideMark/>
          </w:tcPr>
          <w:p w14:paraId="0AC0DAEB"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-1,3</w:t>
            </w:r>
          </w:p>
        </w:tc>
        <w:tc>
          <w:tcPr>
            <w:tcW w:w="368" w:type="pct"/>
            <w:tcBorders>
              <w:top w:val="single" w:sz="4" w:space="0" w:color="auto"/>
              <w:left w:val="nil"/>
              <w:bottom w:val="single" w:sz="4" w:space="0" w:color="auto"/>
              <w:right w:val="nil"/>
            </w:tcBorders>
            <w:shd w:val="clear" w:color="000000" w:fill="FFFFFF"/>
            <w:noWrap/>
            <w:vAlign w:val="center"/>
            <w:hideMark/>
          </w:tcPr>
          <w:p w14:paraId="239B0FE3"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1,8</w:t>
            </w:r>
          </w:p>
        </w:tc>
        <w:tc>
          <w:tcPr>
            <w:tcW w:w="446" w:type="pct"/>
            <w:tcBorders>
              <w:top w:val="single" w:sz="4" w:space="0" w:color="auto"/>
              <w:left w:val="nil"/>
              <w:bottom w:val="single" w:sz="4" w:space="0" w:color="auto"/>
              <w:right w:val="nil"/>
            </w:tcBorders>
            <w:shd w:val="clear" w:color="000000" w:fill="D9D9D9"/>
            <w:noWrap/>
            <w:vAlign w:val="center"/>
            <w:hideMark/>
          </w:tcPr>
          <w:p w14:paraId="0EBD38E1"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2,4</w:t>
            </w:r>
          </w:p>
        </w:tc>
        <w:tc>
          <w:tcPr>
            <w:tcW w:w="294" w:type="pct"/>
            <w:tcBorders>
              <w:top w:val="single" w:sz="4" w:space="0" w:color="auto"/>
              <w:left w:val="nil"/>
              <w:bottom w:val="single" w:sz="4" w:space="0" w:color="auto"/>
              <w:right w:val="nil"/>
            </w:tcBorders>
            <w:shd w:val="clear" w:color="auto" w:fill="auto"/>
            <w:noWrap/>
            <w:vAlign w:val="center"/>
            <w:hideMark/>
          </w:tcPr>
          <w:p w14:paraId="0C3BD92C"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49,2</w:t>
            </w:r>
          </w:p>
        </w:tc>
        <w:tc>
          <w:tcPr>
            <w:tcW w:w="367" w:type="pct"/>
            <w:tcBorders>
              <w:top w:val="single" w:sz="4" w:space="0" w:color="auto"/>
              <w:left w:val="nil"/>
              <w:bottom w:val="single" w:sz="4" w:space="0" w:color="auto"/>
              <w:right w:val="nil"/>
            </w:tcBorders>
            <w:shd w:val="clear" w:color="000000" w:fill="D9D9D9"/>
            <w:noWrap/>
            <w:vAlign w:val="center"/>
            <w:hideMark/>
          </w:tcPr>
          <w:p w14:paraId="6F0720C2"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293,2</w:t>
            </w:r>
          </w:p>
        </w:tc>
        <w:tc>
          <w:tcPr>
            <w:tcW w:w="368" w:type="pct"/>
            <w:tcBorders>
              <w:top w:val="single" w:sz="4" w:space="0" w:color="auto"/>
              <w:left w:val="nil"/>
              <w:bottom w:val="single" w:sz="4" w:space="0" w:color="auto"/>
              <w:right w:val="nil"/>
            </w:tcBorders>
            <w:shd w:val="clear" w:color="000000" w:fill="FFFFFF"/>
            <w:noWrap/>
            <w:vAlign w:val="center"/>
            <w:hideMark/>
          </w:tcPr>
          <w:p w14:paraId="7F80A005"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3,6</w:t>
            </w:r>
          </w:p>
        </w:tc>
        <w:tc>
          <w:tcPr>
            <w:tcW w:w="367" w:type="pct"/>
            <w:tcBorders>
              <w:top w:val="single" w:sz="4" w:space="0" w:color="auto"/>
              <w:left w:val="nil"/>
              <w:bottom w:val="single" w:sz="4" w:space="0" w:color="auto"/>
              <w:right w:val="nil"/>
            </w:tcBorders>
            <w:shd w:val="clear" w:color="000000" w:fill="D9D9D9"/>
            <w:noWrap/>
            <w:vAlign w:val="center"/>
            <w:hideMark/>
          </w:tcPr>
          <w:p w14:paraId="0487CF3D"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15,5</w:t>
            </w:r>
          </w:p>
        </w:tc>
        <w:tc>
          <w:tcPr>
            <w:tcW w:w="443" w:type="pct"/>
            <w:tcBorders>
              <w:top w:val="single" w:sz="4" w:space="0" w:color="auto"/>
              <w:left w:val="nil"/>
              <w:bottom w:val="single" w:sz="4" w:space="0" w:color="auto"/>
              <w:right w:val="nil"/>
            </w:tcBorders>
            <w:shd w:val="clear" w:color="000000" w:fill="FFFFFF"/>
            <w:noWrap/>
            <w:vAlign w:val="center"/>
            <w:hideMark/>
          </w:tcPr>
          <w:p w14:paraId="69260E88"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-8,9</w:t>
            </w:r>
          </w:p>
        </w:tc>
        <w:tc>
          <w:tcPr>
            <w:tcW w:w="441" w:type="pct"/>
            <w:tcBorders>
              <w:top w:val="single" w:sz="4" w:space="0" w:color="auto"/>
              <w:left w:val="nil"/>
              <w:bottom w:val="single" w:sz="4" w:space="0" w:color="auto"/>
              <w:right w:val="nil"/>
            </w:tcBorders>
            <w:shd w:val="clear" w:color="000000" w:fill="D9D9D9"/>
            <w:noWrap/>
            <w:vAlign w:val="center"/>
            <w:hideMark/>
          </w:tcPr>
          <w:p w14:paraId="74085A29" w14:textId="77777777" w:rsidR="006663B4" w:rsidRPr="00CF31A3" w:rsidRDefault="006663B4"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8,1</w:t>
            </w:r>
          </w:p>
        </w:tc>
      </w:tr>
      <w:tr w:rsidR="00D625A4" w:rsidRPr="00CF31A3" w14:paraId="6452D006" w14:textId="77777777" w:rsidTr="00C4750C">
        <w:trPr>
          <w:trHeight w:val="290"/>
        </w:trPr>
        <w:tc>
          <w:tcPr>
            <w:tcW w:w="729" w:type="pct"/>
            <w:tcBorders>
              <w:top w:val="single" w:sz="4" w:space="0" w:color="auto"/>
              <w:left w:val="nil"/>
              <w:bottom w:val="single" w:sz="4" w:space="0" w:color="auto"/>
              <w:right w:val="nil"/>
            </w:tcBorders>
            <w:shd w:val="clear" w:color="000000" w:fill="C00000"/>
            <w:noWrap/>
            <w:vAlign w:val="center"/>
            <w:hideMark/>
          </w:tcPr>
          <w:p w14:paraId="30141367" w14:textId="77777777" w:rsidR="006663B4" w:rsidRPr="00CF31A3" w:rsidRDefault="006663B4" w:rsidP="00CF31A3">
            <w:pPr>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BASILICATA</w:t>
            </w:r>
          </w:p>
        </w:tc>
        <w:tc>
          <w:tcPr>
            <w:tcW w:w="368" w:type="pct"/>
            <w:tcBorders>
              <w:top w:val="single" w:sz="4" w:space="0" w:color="auto"/>
              <w:left w:val="nil"/>
              <w:bottom w:val="single" w:sz="4" w:space="0" w:color="auto"/>
              <w:right w:val="nil"/>
            </w:tcBorders>
            <w:shd w:val="clear" w:color="000000" w:fill="C00000"/>
            <w:noWrap/>
            <w:vAlign w:val="center"/>
            <w:hideMark/>
          </w:tcPr>
          <w:p w14:paraId="0D3931E9"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131</w:t>
            </w:r>
          </w:p>
        </w:tc>
        <w:tc>
          <w:tcPr>
            <w:tcW w:w="448" w:type="pct"/>
            <w:tcBorders>
              <w:top w:val="single" w:sz="4" w:space="0" w:color="auto"/>
              <w:left w:val="nil"/>
              <w:bottom w:val="single" w:sz="4" w:space="0" w:color="auto"/>
              <w:right w:val="nil"/>
            </w:tcBorders>
            <w:shd w:val="clear" w:color="000000" w:fill="C00000"/>
            <w:noWrap/>
            <w:vAlign w:val="center"/>
            <w:hideMark/>
          </w:tcPr>
          <w:p w14:paraId="663C62CD"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537.577</w:t>
            </w:r>
          </w:p>
        </w:tc>
        <w:tc>
          <w:tcPr>
            <w:tcW w:w="361" w:type="pct"/>
            <w:tcBorders>
              <w:top w:val="single" w:sz="4" w:space="0" w:color="auto"/>
              <w:left w:val="nil"/>
              <w:bottom w:val="single" w:sz="4" w:space="0" w:color="auto"/>
              <w:right w:val="nil"/>
            </w:tcBorders>
            <w:shd w:val="clear" w:color="000000" w:fill="C00000"/>
            <w:noWrap/>
            <w:vAlign w:val="center"/>
            <w:hideMark/>
          </w:tcPr>
          <w:p w14:paraId="35A7444A"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-0,7</w:t>
            </w:r>
          </w:p>
        </w:tc>
        <w:tc>
          <w:tcPr>
            <w:tcW w:w="368" w:type="pct"/>
            <w:tcBorders>
              <w:top w:val="single" w:sz="4" w:space="0" w:color="auto"/>
              <w:left w:val="nil"/>
              <w:bottom w:val="single" w:sz="4" w:space="0" w:color="auto"/>
              <w:right w:val="nil"/>
            </w:tcBorders>
            <w:shd w:val="clear" w:color="000000" w:fill="C00000"/>
            <w:noWrap/>
            <w:vAlign w:val="center"/>
            <w:hideMark/>
          </w:tcPr>
          <w:p w14:paraId="6CF3A159"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100,0</w:t>
            </w:r>
          </w:p>
        </w:tc>
        <w:tc>
          <w:tcPr>
            <w:tcW w:w="446" w:type="pct"/>
            <w:tcBorders>
              <w:top w:val="single" w:sz="4" w:space="0" w:color="auto"/>
              <w:left w:val="nil"/>
              <w:bottom w:val="single" w:sz="4" w:space="0" w:color="auto"/>
              <w:right w:val="nil"/>
            </w:tcBorders>
            <w:shd w:val="clear" w:color="000000" w:fill="C00000"/>
            <w:noWrap/>
            <w:vAlign w:val="center"/>
            <w:hideMark/>
          </w:tcPr>
          <w:p w14:paraId="5981C4B3"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4,5</w:t>
            </w:r>
          </w:p>
        </w:tc>
        <w:tc>
          <w:tcPr>
            <w:tcW w:w="294" w:type="pct"/>
            <w:tcBorders>
              <w:top w:val="single" w:sz="4" w:space="0" w:color="auto"/>
              <w:left w:val="nil"/>
              <w:bottom w:val="single" w:sz="4" w:space="0" w:color="auto"/>
              <w:right w:val="nil"/>
            </w:tcBorders>
            <w:shd w:val="clear" w:color="000000" w:fill="C00000"/>
            <w:noWrap/>
            <w:vAlign w:val="center"/>
            <w:hideMark/>
          </w:tcPr>
          <w:p w14:paraId="6263DA1F"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47,0</w:t>
            </w:r>
          </w:p>
        </w:tc>
        <w:tc>
          <w:tcPr>
            <w:tcW w:w="367" w:type="pct"/>
            <w:tcBorders>
              <w:top w:val="single" w:sz="4" w:space="0" w:color="auto"/>
              <w:left w:val="nil"/>
              <w:bottom w:val="single" w:sz="4" w:space="0" w:color="auto"/>
              <w:right w:val="nil"/>
            </w:tcBorders>
            <w:shd w:val="clear" w:color="000000" w:fill="C00000"/>
            <w:noWrap/>
            <w:vAlign w:val="center"/>
            <w:hideMark/>
          </w:tcPr>
          <w:p w14:paraId="2BB3C1F6"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220,6</w:t>
            </w:r>
          </w:p>
        </w:tc>
        <w:tc>
          <w:tcPr>
            <w:tcW w:w="368" w:type="pct"/>
            <w:tcBorders>
              <w:top w:val="single" w:sz="4" w:space="0" w:color="auto"/>
              <w:left w:val="nil"/>
              <w:bottom w:val="single" w:sz="4" w:space="0" w:color="auto"/>
              <w:right w:val="nil"/>
            </w:tcBorders>
            <w:shd w:val="clear" w:color="000000" w:fill="C00000"/>
            <w:noWrap/>
            <w:vAlign w:val="center"/>
            <w:hideMark/>
          </w:tcPr>
          <w:p w14:paraId="2A24C705"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6,0</w:t>
            </w:r>
          </w:p>
        </w:tc>
        <w:tc>
          <w:tcPr>
            <w:tcW w:w="367" w:type="pct"/>
            <w:tcBorders>
              <w:top w:val="single" w:sz="4" w:space="0" w:color="auto"/>
              <w:left w:val="nil"/>
              <w:bottom w:val="single" w:sz="4" w:space="0" w:color="auto"/>
              <w:right w:val="nil"/>
            </w:tcBorders>
            <w:shd w:val="clear" w:color="000000" w:fill="C00000"/>
            <w:noWrap/>
            <w:vAlign w:val="center"/>
            <w:hideMark/>
          </w:tcPr>
          <w:p w14:paraId="5FF3DDAF"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13,2</w:t>
            </w:r>
          </w:p>
        </w:tc>
        <w:tc>
          <w:tcPr>
            <w:tcW w:w="443" w:type="pct"/>
            <w:tcBorders>
              <w:top w:val="single" w:sz="4" w:space="0" w:color="auto"/>
              <w:left w:val="nil"/>
              <w:bottom w:val="single" w:sz="4" w:space="0" w:color="auto"/>
              <w:right w:val="nil"/>
            </w:tcBorders>
            <w:shd w:val="clear" w:color="000000" w:fill="C00000"/>
            <w:noWrap/>
            <w:vAlign w:val="center"/>
            <w:hideMark/>
          </w:tcPr>
          <w:p w14:paraId="298C7EBB"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-5,3</w:t>
            </w:r>
          </w:p>
        </w:tc>
        <w:tc>
          <w:tcPr>
            <w:tcW w:w="441" w:type="pct"/>
            <w:tcBorders>
              <w:top w:val="single" w:sz="4" w:space="0" w:color="auto"/>
              <w:left w:val="nil"/>
              <w:bottom w:val="single" w:sz="4" w:space="0" w:color="auto"/>
              <w:right w:val="nil"/>
            </w:tcBorders>
            <w:shd w:val="clear" w:color="000000" w:fill="C00000"/>
            <w:noWrap/>
            <w:vAlign w:val="center"/>
            <w:hideMark/>
          </w:tcPr>
          <w:p w14:paraId="0DE6A4F4" w14:textId="77777777" w:rsidR="006663B4" w:rsidRPr="00CF31A3" w:rsidRDefault="006663B4" w:rsidP="00CF31A3">
            <w:pPr>
              <w:jc w:val="right"/>
              <w:rPr>
                <w:rFonts w:asciiTheme="minorHAnsi" w:hAnsiTheme="minorHAnsi" w:cstheme="minorHAnsi"/>
                <w:b/>
                <w:bCs/>
                <w:color w:val="FFFFFF"/>
                <w:sz w:val="22"/>
                <w:szCs w:val="22"/>
              </w:rPr>
            </w:pPr>
            <w:r w:rsidRPr="00CF31A3">
              <w:rPr>
                <w:rFonts w:asciiTheme="minorHAnsi" w:hAnsiTheme="minorHAnsi" w:cstheme="minorHAnsi"/>
                <w:b/>
                <w:bCs/>
                <w:color w:val="FFFFFF"/>
                <w:sz w:val="22"/>
                <w:szCs w:val="22"/>
              </w:rPr>
              <w:t>5,8</w:t>
            </w:r>
          </w:p>
        </w:tc>
      </w:tr>
    </w:tbl>
    <w:p w14:paraId="52BD3478" w14:textId="18033E34" w:rsidR="00F449D2" w:rsidRPr="00CF31A3" w:rsidRDefault="00F449D2" w:rsidP="00CF31A3">
      <w:pPr>
        <w:jc w:val="both"/>
        <w:rPr>
          <w:rFonts w:asciiTheme="minorHAnsi" w:hAnsiTheme="minorHAnsi" w:cstheme="minorHAnsi"/>
          <w:color w:val="5F5F5F"/>
          <w:sz w:val="22"/>
          <w:szCs w:val="22"/>
        </w:rPr>
      </w:pPr>
    </w:p>
    <w:p w14:paraId="150CCA33" w14:textId="54AB1976" w:rsidR="000258AA" w:rsidRPr="00CF31A3" w:rsidRDefault="00601E59"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Nei </w:t>
      </w:r>
      <w:r w:rsidR="003C116E" w:rsidRPr="00CF31A3">
        <w:rPr>
          <w:rFonts w:asciiTheme="minorHAnsi" w:hAnsiTheme="minorHAnsi" w:cstheme="minorHAnsi"/>
          <w:color w:val="5F5F5F"/>
          <w:sz w:val="22"/>
          <w:szCs w:val="22"/>
        </w:rPr>
        <w:t xml:space="preserve">piccolissimi </w:t>
      </w:r>
      <w:r w:rsidRPr="00CF31A3">
        <w:rPr>
          <w:rFonts w:asciiTheme="minorHAnsi" w:hAnsiTheme="minorHAnsi" w:cstheme="minorHAnsi"/>
          <w:color w:val="5F5F5F"/>
          <w:sz w:val="22"/>
          <w:szCs w:val="22"/>
        </w:rPr>
        <w:t xml:space="preserve">comuni si registra il tasso di natalità più basso, </w:t>
      </w:r>
      <w:r w:rsidR="009C26B0" w:rsidRPr="00CF31A3">
        <w:rPr>
          <w:rFonts w:asciiTheme="minorHAnsi" w:hAnsiTheme="minorHAnsi" w:cstheme="minorHAnsi"/>
          <w:color w:val="5F5F5F"/>
          <w:sz w:val="22"/>
          <w:szCs w:val="22"/>
        </w:rPr>
        <w:t>4</w:t>
      </w:r>
      <w:r w:rsidRPr="00CF31A3">
        <w:rPr>
          <w:rFonts w:asciiTheme="minorHAnsi" w:hAnsiTheme="minorHAnsi" w:cstheme="minorHAnsi"/>
          <w:color w:val="5F5F5F"/>
          <w:sz w:val="22"/>
          <w:szCs w:val="22"/>
        </w:rPr>
        <w:t>,</w:t>
      </w:r>
      <w:r w:rsidR="009C26B0" w:rsidRPr="00CF31A3">
        <w:rPr>
          <w:rFonts w:asciiTheme="minorHAnsi" w:hAnsiTheme="minorHAnsi" w:cstheme="minorHAnsi"/>
          <w:color w:val="5F5F5F"/>
          <w:sz w:val="22"/>
          <w:szCs w:val="22"/>
        </w:rPr>
        <w:t>5</w:t>
      </w:r>
      <w:r w:rsidRPr="00CF31A3">
        <w:rPr>
          <w:rFonts w:asciiTheme="minorHAnsi" w:hAnsiTheme="minorHAnsi" w:cstheme="minorHAnsi"/>
          <w:color w:val="5F5F5F"/>
          <w:sz w:val="22"/>
          <w:szCs w:val="22"/>
        </w:rPr>
        <w:t xml:space="preserve"> nati per mille abitanti</w:t>
      </w:r>
      <w:r w:rsidR="000F00D2" w:rsidRPr="00CF31A3">
        <w:rPr>
          <w:rFonts w:asciiTheme="minorHAnsi" w:hAnsiTheme="minorHAnsi" w:cstheme="minorHAnsi"/>
          <w:color w:val="5F5F5F"/>
          <w:sz w:val="22"/>
          <w:szCs w:val="22"/>
        </w:rPr>
        <w:t>,</w:t>
      </w:r>
      <w:r w:rsidR="000258AA" w:rsidRPr="00CF31A3">
        <w:rPr>
          <w:rFonts w:asciiTheme="minorHAnsi" w:hAnsiTheme="minorHAnsi" w:cstheme="minorHAnsi"/>
          <w:color w:val="5F5F5F"/>
          <w:sz w:val="22"/>
          <w:szCs w:val="22"/>
        </w:rPr>
        <w:t xml:space="preserve"> e il tasso di mortalità più elevato</w:t>
      </w:r>
      <w:r w:rsidR="000F00D2" w:rsidRPr="00CF31A3">
        <w:rPr>
          <w:rFonts w:asciiTheme="minorHAnsi" w:hAnsiTheme="minorHAnsi" w:cstheme="minorHAnsi"/>
          <w:color w:val="5F5F5F"/>
          <w:sz w:val="22"/>
          <w:szCs w:val="22"/>
        </w:rPr>
        <w:t xml:space="preserve">, </w:t>
      </w:r>
      <w:r w:rsidR="009C26B0" w:rsidRPr="00CF31A3">
        <w:rPr>
          <w:rFonts w:asciiTheme="minorHAnsi" w:hAnsiTheme="minorHAnsi" w:cstheme="minorHAnsi"/>
          <w:color w:val="5F5F5F"/>
          <w:sz w:val="22"/>
          <w:szCs w:val="22"/>
        </w:rPr>
        <w:t>21</w:t>
      </w:r>
      <w:r w:rsidR="000258AA" w:rsidRPr="00CF31A3">
        <w:rPr>
          <w:rFonts w:asciiTheme="minorHAnsi" w:hAnsiTheme="minorHAnsi" w:cstheme="minorHAnsi"/>
          <w:color w:val="5F5F5F"/>
          <w:sz w:val="22"/>
          <w:szCs w:val="22"/>
        </w:rPr>
        <w:t>,</w:t>
      </w:r>
      <w:r w:rsidR="009C26B0" w:rsidRPr="00CF31A3">
        <w:rPr>
          <w:rFonts w:asciiTheme="minorHAnsi" w:hAnsiTheme="minorHAnsi" w:cstheme="minorHAnsi"/>
          <w:color w:val="5F5F5F"/>
          <w:sz w:val="22"/>
          <w:szCs w:val="22"/>
        </w:rPr>
        <w:t>0</w:t>
      </w:r>
      <w:r w:rsidR="000258AA" w:rsidRPr="00CF31A3">
        <w:rPr>
          <w:rFonts w:asciiTheme="minorHAnsi" w:hAnsiTheme="minorHAnsi" w:cstheme="minorHAnsi"/>
          <w:color w:val="5F5F5F"/>
          <w:sz w:val="22"/>
          <w:szCs w:val="22"/>
        </w:rPr>
        <w:t xml:space="preserve"> per mille</w:t>
      </w:r>
      <w:r w:rsidRPr="00CF31A3">
        <w:rPr>
          <w:rFonts w:asciiTheme="minorHAnsi" w:hAnsiTheme="minorHAnsi" w:cstheme="minorHAnsi"/>
          <w:color w:val="5F5F5F"/>
          <w:sz w:val="22"/>
          <w:szCs w:val="22"/>
        </w:rPr>
        <w:t>;</w:t>
      </w:r>
      <w:r w:rsidR="000258AA" w:rsidRPr="00CF31A3">
        <w:rPr>
          <w:rFonts w:asciiTheme="minorHAnsi" w:hAnsiTheme="minorHAnsi" w:cstheme="minorHAnsi"/>
          <w:color w:val="5F5F5F"/>
          <w:sz w:val="22"/>
          <w:szCs w:val="22"/>
        </w:rPr>
        <w:t xml:space="preserve"> il tasso di natalità </w:t>
      </w:r>
      <w:r w:rsidR="00876D3C" w:rsidRPr="00CF31A3">
        <w:rPr>
          <w:rFonts w:asciiTheme="minorHAnsi" w:hAnsiTheme="minorHAnsi" w:cstheme="minorHAnsi"/>
          <w:color w:val="5F5F5F"/>
          <w:sz w:val="22"/>
          <w:szCs w:val="22"/>
        </w:rPr>
        <w:t>aumenta</w:t>
      </w:r>
      <w:r w:rsidR="000258AA" w:rsidRPr="00CF31A3">
        <w:rPr>
          <w:rFonts w:asciiTheme="minorHAnsi" w:hAnsiTheme="minorHAnsi" w:cstheme="minorHAnsi"/>
          <w:color w:val="5F5F5F"/>
          <w:sz w:val="22"/>
          <w:szCs w:val="22"/>
        </w:rPr>
        <w:t xml:space="preserve"> al crescere dell’ampiezza demografica dei comuni fino ai </w:t>
      </w:r>
      <w:r w:rsidR="008D2818" w:rsidRPr="00CF31A3">
        <w:rPr>
          <w:rFonts w:asciiTheme="minorHAnsi" w:hAnsiTheme="minorHAnsi" w:cstheme="minorHAnsi"/>
          <w:color w:val="5F5F5F"/>
          <w:sz w:val="22"/>
          <w:szCs w:val="22"/>
        </w:rPr>
        <w:t>10</w:t>
      </w:r>
      <w:r w:rsidR="000258AA" w:rsidRPr="00CF31A3">
        <w:rPr>
          <w:rFonts w:asciiTheme="minorHAnsi" w:hAnsiTheme="minorHAnsi" w:cstheme="minorHAnsi"/>
          <w:color w:val="5F5F5F"/>
          <w:sz w:val="22"/>
          <w:szCs w:val="22"/>
        </w:rPr>
        <w:t xml:space="preserve">mila abitanti, per poi </w:t>
      </w:r>
      <w:r w:rsidR="008D2818" w:rsidRPr="00CF31A3">
        <w:rPr>
          <w:rFonts w:asciiTheme="minorHAnsi" w:hAnsiTheme="minorHAnsi" w:cstheme="minorHAnsi"/>
          <w:color w:val="5F5F5F"/>
          <w:sz w:val="22"/>
          <w:szCs w:val="22"/>
        </w:rPr>
        <w:t xml:space="preserve">scendere fino </w:t>
      </w:r>
      <w:r w:rsidR="000258AA" w:rsidRPr="00CF31A3">
        <w:rPr>
          <w:rFonts w:asciiTheme="minorHAnsi" w:hAnsiTheme="minorHAnsi" w:cstheme="minorHAnsi"/>
          <w:color w:val="5F5F5F"/>
          <w:sz w:val="22"/>
          <w:szCs w:val="22"/>
        </w:rPr>
        <w:t>alla media regionale (6</w:t>
      </w:r>
      <w:r w:rsidR="008D2818" w:rsidRPr="00CF31A3">
        <w:rPr>
          <w:rFonts w:asciiTheme="minorHAnsi" w:hAnsiTheme="minorHAnsi" w:cstheme="minorHAnsi"/>
          <w:color w:val="5F5F5F"/>
          <w:sz w:val="22"/>
          <w:szCs w:val="22"/>
        </w:rPr>
        <w:t>,0</w:t>
      </w:r>
      <w:r w:rsidR="000258AA" w:rsidRPr="00CF31A3">
        <w:rPr>
          <w:rFonts w:asciiTheme="minorHAnsi" w:hAnsiTheme="minorHAnsi" w:cstheme="minorHAnsi"/>
          <w:color w:val="5F5F5F"/>
          <w:sz w:val="22"/>
          <w:szCs w:val="22"/>
        </w:rPr>
        <w:t xml:space="preserve"> per mille). Andamento analogo, ma contr</w:t>
      </w:r>
      <w:r w:rsidR="00876D3C" w:rsidRPr="00CF31A3">
        <w:rPr>
          <w:rFonts w:asciiTheme="minorHAnsi" w:hAnsiTheme="minorHAnsi" w:cstheme="minorHAnsi"/>
          <w:color w:val="5F5F5F"/>
          <w:sz w:val="22"/>
          <w:szCs w:val="22"/>
        </w:rPr>
        <w:t>ario, per il tasso di mortalità</w:t>
      </w:r>
      <w:r w:rsidR="000258AA" w:rsidRPr="00CF31A3">
        <w:rPr>
          <w:rFonts w:asciiTheme="minorHAnsi" w:hAnsiTheme="minorHAnsi" w:cstheme="minorHAnsi"/>
          <w:color w:val="5F5F5F"/>
          <w:sz w:val="22"/>
          <w:szCs w:val="22"/>
        </w:rPr>
        <w:t xml:space="preserve">. </w:t>
      </w:r>
    </w:p>
    <w:p w14:paraId="5D4D3A1C" w14:textId="3BE59EF7" w:rsidR="009C5FEB" w:rsidRPr="00CF31A3" w:rsidRDefault="009C5FEB"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Le migrazioni caratterizzano le classi di ampiezza demografica</w:t>
      </w:r>
      <w:r w:rsidR="00C568A1" w:rsidRPr="00CF31A3">
        <w:rPr>
          <w:rFonts w:asciiTheme="minorHAnsi" w:hAnsiTheme="minorHAnsi" w:cstheme="minorHAnsi"/>
          <w:color w:val="5F5F5F"/>
          <w:sz w:val="22"/>
          <w:szCs w:val="22"/>
        </w:rPr>
        <w:t xml:space="preserve"> tra i 5 e i 20mila abitanti</w:t>
      </w:r>
      <w:r w:rsidRPr="00CF31A3">
        <w:rPr>
          <w:rFonts w:asciiTheme="minorHAnsi" w:hAnsiTheme="minorHAnsi" w:cstheme="minorHAnsi"/>
          <w:color w:val="5F5F5F"/>
          <w:sz w:val="22"/>
          <w:szCs w:val="22"/>
        </w:rPr>
        <w:t>. Si osserva una maggior presenza straniera, rilevata sia come incidenza (rispettivamente del 5,</w:t>
      </w:r>
      <w:r w:rsidR="00C568A1" w:rsidRPr="00CF31A3">
        <w:rPr>
          <w:rFonts w:asciiTheme="minorHAnsi" w:hAnsiTheme="minorHAnsi" w:cstheme="minorHAnsi"/>
          <w:color w:val="5F5F5F"/>
          <w:sz w:val="22"/>
          <w:szCs w:val="22"/>
        </w:rPr>
        <w:t>2</w:t>
      </w:r>
      <w:r w:rsidRPr="00CF31A3">
        <w:rPr>
          <w:rFonts w:asciiTheme="minorHAnsi" w:hAnsiTheme="minorHAnsi" w:cstheme="minorHAnsi"/>
          <w:color w:val="5F5F5F"/>
          <w:sz w:val="22"/>
          <w:szCs w:val="22"/>
        </w:rPr>
        <w:t xml:space="preserve">% e </w:t>
      </w:r>
      <w:r w:rsidR="00C568A1" w:rsidRPr="00CF31A3">
        <w:rPr>
          <w:rFonts w:asciiTheme="minorHAnsi" w:hAnsiTheme="minorHAnsi" w:cstheme="minorHAnsi"/>
          <w:color w:val="5F5F5F"/>
          <w:sz w:val="22"/>
          <w:szCs w:val="22"/>
        </w:rPr>
        <w:t>5</w:t>
      </w:r>
      <w:r w:rsidRPr="00CF31A3">
        <w:rPr>
          <w:rFonts w:asciiTheme="minorHAnsi" w:hAnsiTheme="minorHAnsi" w:cstheme="minorHAnsi"/>
          <w:color w:val="5F5F5F"/>
          <w:sz w:val="22"/>
          <w:szCs w:val="22"/>
        </w:rPr>
        <w:t>,</w:t>
      </w:r>
      <w:r w:rsidR="00C568A1" w:rsidRPr="00CF31A3">
        <w:rPr>
          <w:rFonts w:asciiTheme="minorHAnsi" w:hAnsiTheme="minorHAnsi" w:cstheme="minorHAnsi"/>
          <w:color w:val="5F5F5F"/>
          <w:sz w:val="22"/>
          <w:szCs w:val="22"/>
        </w:rPr>
        <w:t>8</w:t>
      </w:r>
      <w:r w:rsidRPr="00CF31A3">
        <w:rPr>
          <w:rFonts w:asciiTheme="minorHAnsi" w:hAnsiTheme="minorHAnsi" w:cstheme="minorHAnsi"/>
          <w:color w:val="5F5F5F"/>
          <w:sz w:val="22"/>
          <w:szCs w:val="22"/>
        </w:rPr>
        <w:t>%), sia</w:t>
      </w:r>
      <w:r w:rsidR="00190AC8" w:rsidRPr="00CF31A3">
        <w:rPr>
          <w:rFonts w:asciiTheme="minorHAnsi" w:hAnsiTheme="minorHAnsi" w:cstheme="minorHAnsi"/>
          <w:color w:val="5F5F5F"/>
          <w:sz w:val="22"/>
          <w:szCs w:val="22"/>
        </w:rPr>
        <w:t>, in parte,</w:t>
      </w:r>
      <w:r w:rsidRPr="00CF31A3">
        <w:rPr>
          <w:rFonts w:asciiTheme="minorHAnsi" w:hAnsiTheme="minorHAnsi" w:cstheme="minorHAnsi"/>
          <w:color w:val="5F5F5F"/>
          <w:sz w:val="22"/>
          <w:szCs w:val="22"/>
        </w:rPr>
        <w:t xml:space="preserve"> come tasso migratorio estero (</w:t>
      </w:r>
      <w:r w:rsidR="00C568A1" w:rsidRPr="00CF31A3">
        <w:rPr>
          <w:rFonts w:asciiTheme="minorHAnsi" w:hAnsiTheme="minorHAnsi" w:cstheme="minorHAnsi"/>
          <w:color w:val="5F5F5F"/>
          <w:sz w:val="22"/>
          <w:szCs w:val="22"/>
        </w:rPr>
        <w:t>5,9</w:t>
      </w:r>
      <w:r w:rsidRPr="00CF31A3">
        <w:rPr>
          <w:rFonts w:asciiTheme="minorHAnsi" w:hAnsiTheme="minorHAnsi" w:cstheme="minorHAnsi"/>
          <w:color w:val="5F5F5F"/>
          <w:sz w:val="22"/>
          <w:szCs w:val="22"/>
        </w:rPr>
        <w:t xml:space="preserve"> e </w:t>
      </w:r>
      <w:r w:rsidR="00C568A1" w:rsidRPr="00CF31A3">
        <w:rPr>
          <w:rFonts w:asciiTheme="minorHAnsi" w:hAnsiTheme="minorHAnsi" w:cstheme="minorHAnsi"/>
          <w:color w:val="5F5F5F"/>
          <w:sz w:val="22"/>
          <w:szCs w:val="22"/>
        </w:rPr>
        <w:t>7,4</w:t>
      </w:r>
      <w:r w:rsidRPr="00CF31A3">
        <w:rPr>
          <w:rFonts w:asciiTheme="minorHAnsi" w:hAnsiTheme="minorHAnsi" w:cstheme="minorHAnsi"/>
          <w:color w:val="5F5F5F"/>
          <w:sz w:val="22"/>
          <w:szCs w:val="22"/>
        </w:rPr>
        <w:t xml:space="preserve"> per mille). In questi </w:t>
      </w:r>
      <w:r w:rsidR="00C568A1" w:rsidRPr="00CF31A3">
        <w:rPr>
          <w:rFonts w:asciiTheme="minorHAnsi" w:hAnsiTheme="minorHAnsi" w:cstheme="minorHAnsi"/>
          <w:color w:val="5F5F5F"/>
          <w:sz w:val="22"/>
          <w:szCs w:val="22"/>
        </w:rPr>
        <w:t>22</w:t>
      </w:r>
      <w:r w:rsidRPr="00CF31A3">
        <w:rPr>
          <w:rFonts w:asciiTheme="minorHAnsi" w:hAnsiTheme="minorHAnsi" w:cstheme="minorHAnsi"/>
          <w:color w:val="5F5F5F"/>
          <w:sz w:val="22"/>
          <w:szCs w:val="22"/>
        </w:rPr>
        <w:t xml:space="preserve"> comuni </w:t>
      </w:r>
      <w:r w:rsidR="00C568A1" w:rsidRPr="00CF31A3">
        <w:rPr>
          <w:rFonts w:asciiTheme="minorHAnsi" w:hAnsiTheme="minorHAnsi" w:cstheme="minorHAnsi"/>
          <w:color w:val="5F5F5F"/>
          <w:sz w:val="22"/>
          <w:szCs w:val="22"/>
        </w:rPr>
        <w:t>vive, infatti,</w:t>
      </w:r>
      <w:r w:rsidRPr="00CF31A3">
        <w:rPr>
          <w:rFonts w:asciiTheme="minorHAnsi" w:hAnsiTheme="minorHAnsi" w:cstheme="minorHAnsi"/>
          <w:color w:val="5F5F5F"/>
          <w:sz w:val="22"/>
          <w:szCs w:val="22"/>
        </w:rPr>
        <w:t xml:space="preserve"> </w:t>
      </w:r>
      <w:r w:rsidR="00D9084E" w:rsidRPr="00CF31A3">
        <w:rPr>
          <w:rFonts w:asciiTheme="minorHAnsi" w:hAnsiTheme="minorHAnsi" w:cstheme="minorHAnsi"/>
          <w:color w:val="5F5F5F"/>
          <w:sz w:val="22"/>
          <w:szCs w:val="22"/>
        </w:rPr>
        <w:t>quasi</w:t>
      </w:r>
      <w:r w:rsidRPr="00CF31A3">
        <w:rPr>
          <w:rFonts w:asciiTheme="minorHAnsi" w:hAnsiTheme="minorHAnsi" w:cstheme="minorHAnsi"/>
          <w:color w:val="5F5F5F"/>
          <w:sz w:val="22"/>
          <w:szCs w:val="22"/>
        </w:rPr>
        <w:t xml:space="preserve"> uno straniero su </w:t>
      </w:r>
      <w:r w:rsidR="00D9084E" w:rsidRPr="00CF31A3">
        <w:rPr>
          <w:rFonts w:asciiTheme="minorHAnsi" w:hAnsiTheme="minorHAnsi" w:cstheme="minorHAnsi"/>
          <w:color w:val="5F5F5F"/>
          <w:sz w:val="22"/>
          <w:szCs w:val="22"/>
        </w:rPr>
        <w:t>due</w:t>
      </w:r>
      <w:r w:rsidRPr="00CF31A3">
        <w:rPr>
          <w:rFonts w:asciiTheme="minorHAnsi" w:hAnsiTheme="minorHAnsi" w:cstheme="minorHAnsi"/>
          <w:color w:val="5F5F5F"/>
          <w:sz w:val="22"/>
          <w:szCs w:val="22"/>
        </w:rPr>
        <w:t xml:space="preserve"> </w:t>
      </w:r>
      <w:r w:rsidRPr="00CF31A3">
        <w:rPr>
          <w:rFonts w:asciiTheme="minorHAnsi" w:hAnsiTheme="minorHAnsi" w:cstheme="minorHAnsi"/>
          <w:color w:val="5F5F5F"/>
          <w:sz w:val="22"/>
          <w:szCs w:val="22"/>
        </w:rPr>
        <w:lastRenderedPageBreak/>
        <w:t xml:space="preserve">residenti nella regione. </w:t>
      </w:r>
      <w:r w:rsidR="00127D04" w:rsidRPr="00CF31A3">
        <w:rPr>
          <w:rFonts w:asciiTheme="minorHAnsi" w:hAnsiTheme="minorHAnsi" w:cstheme="minorHAnsi"/>
          <w:color w:val="5F5F5F"/>
          <w:sz w:val="22"/>
          <w:szCs w:val="22"/>
        </w:rPr>
        <w:t>Inoltre,</w:t>
      </w:r>
      <w:r w:rsidRPr="00CF31A3">
        <w:rPr>
          <w:rFonts w:asciiTheme="minorHAnsi" w:hAnsiTheme="minorHAnsi" w:cstheme="minorHAnsi"/>
          <w:color w:val="5F5F5F"/>
          <w:sz w:val="22"/>
          <w:szCs w:val="22"/>
        </w:rPr>
        <w:t xml:space="preserve"> il tasso migratorio interno (-4,</w:t>
      </w:r>
      <w:r w:rsidR="00127D04" w:rsidRPr="00CF31A3">
        <w:rPr>
          <w:rFonts w:asciiTheme="minorHAnsi" w:hAnsiTheme="minorHAnsi" w:cstheme="minorHAnsi"/>
          <w:color w:val="5F5F5F"/>
          <w:sz w:val="22"/>
          <w:szCs w:val="22"/>
        </w:rPr>
        <w:t xml:space="preserve">8 </w:t>
      </w:r>
      <w:r w:rsidRPr="00CF31A3">
        <w:rPr>
          <w:rFonts w:asciiTheme="minorHAnsi" w:hAnsiTheme="minorHAnsi" w:cstheme="minorHAnsi"/>
          <w:color w:val="5F5F5F"/>
          <w:sz w:val="22"/>
          <w:szCs w:val="22"/>
        </w:rPr>
        <w:t>e -4,</w:t>
      </w:r>
      <w:r w:rsidR="00127D04" w:rsidRPr="00CF31A3">
        <w:rPr>
          <w:rFonts w:asciiTheme="minorHAnsi" w:hAnsiTheme="minorHAnsi" w:cstheme="minorHAnsi"/>
          <w:color w:val="5F5F5F"/>
          <w:sz w:val="22"/>
          <w:szCs w:val="22"/>
        </w:rPr>
        <w:t>4</w:t>
      </w:r>
      <w:r w:rsidRPr="00CF31A3">
        <w:rPr>
          <w:rFonts w:asciiTheme="minorHAnsi" w:hAnsiTheme="minorHAnsi" w:cstheme="minorHAnsi"/>
          <w:color w:val="5F5F5F"/>
          <w:sz w:val="22"/>
          <w:szCs w:val="22"/>
        </w:rPr>
        <w:t xml:space="preserve"> per mille) presenta valori </w:t>
      </w:r>
      <w:r w:rsidR="007F63DB" w:rsidRPr="00CF31A3">
        <w:rPr>
          <w:rFonts w:asciiTheme="minorHAnsi" w:hAnsiTheme="minorHAnsi" w:cstheme="minorHAnsi"/>
          <w:color w:val="5F5F5F"/>
          <w:sz w:val="22"/>
          <w:szCs w:val="22"/>
        </w:rPr>
        <w:t xml:space="preserve">negativi più </w:t>
      </w:r>
      <w:r w:rsidR="00127D04" w:rsidRPr="00CF31A3">
        <w:rPr>
          <w:rFonts w:asciiTheme="minorHAnsi" w:hAnsiTheme="minorHAnsi" w:cstheme="minorHAnsi"/>
          <w:color w:val="5F5F5F"/>
          <w:sz w:val="22"/>
          <w:szCs w:val="22"/>
        </w:rPr>
        <w:t>contenuti</w:t>
      </w:r>
      <w:r w:rsidR="007F63DB" w:rsidRPr="00CF31A3">
        <w:rPr>
          <w:rFonts w:asciiTheme="minorHAnsi" w:hAnsiTheme="minorHAnsi" w:cstheme="minorHAnsi"/>
          <w:color w:val="5F5F5F"/>
          <w:sz w:val="22"/>
          <w:szCs w:val="22"/>
        </w:rPr>
        <w:t xml:space="preserve"> </w:t>
      </w:r>
      <w:r w:rsidR="0062058F" w:rsidRPr="00CF31A3">
        <w:rPr>
          <w:rFonts w:asciiTheme="minorHAnsi" w:hAnsiTheme="minorHAnsi" w:cstheme="minorHAnsi"/>
          <w:color w:val="5F5F5F"/>
          <w:sz w:val="22"/>
          <w:szCs w:val="22"/>
        </w:rPr>
        <w:t>rispetto a</w:t>
      </w:r>
      <w:r w:rsidRPr="00CF31A3">
        <w:rPr>
          <w:rFonts w:asciiTheme="minorHAnsi" w:hAnsiTheme="minorHAnsi" w:cstheme="minorHAnsi"/>
          <w:color w:val="5F5F5F"/>
          <w:sz w:val="22"/>
          <w:szCs w:val="22"/>
        </w:rPr>
        <w:t>lla media regionale (-</w:t>
      </w:r>
      <w:r w:rsidR="00127D04" w:rsidRPr="00CF31A3">
        <w:rPr>
          <w:rFonts w:asciiTheme="minorHAnsi" w:hAnsiTheme="minorHAnsi" w:cstheme="minorHAnsi"/>
          <w:color w:val="5F5F5F"/>
          <w:sz w:val="22"/>
          <w:szCs w:val="22"/>
        </w:rPr>
        <w:t>5,3</w:t>
      </w:r>
      <w:r w:rsidRPr="00CF31A3">
        <w:rPr>
          <w:rFonts w:asciiTheme="minorHAnsi" w:hAnsiTheme="minorHAnsi" w:cstheme="minorHAnsi"/>
          <w:color w:val="5F5F5F"/>
          <w:sz w:val="22"/>
          <w:szCs w:val="22"/>
        </w:rPr>
        <w:t xml:space="preserve"> per mille). </w:t>
      </w:r>
    </w:p>
    <w:p w14:paraId="1F157368" w14:textId="4B546FD8" w:rsidR="00AD0F3E" w:rsidRPr="00CF31A3" w:rsidRDefault="00907A29" w:rsidP="00CF31A3">
      <w:pPr>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La presenza straniera </w:t>
      </w:r>
      <w:r w:rsidR="0062058F" w:rsidRPr="00CF31A3">
        <w:rPr>
          <w:rFonts w:asciiTheme="minorHAnsi" w:hAnsiTheme="minorHAnsi" w:cstheme="minorHAnsi"/>
          <w:color w:val="5F5F5F"/>
          <w:sz w:val="22"/>
          <w:szCs w:val="22"/>
        </w:rPr>
        <w:t>ha</w:t>
      </w:r>
      <w:r w:rsidR="009C5FEB" w:rsidRPr="00CF31A3">
        <w:rPr>
          <w:rFonts w:asciiTheme="minorHAnsi" w:hAnsiTheme="minorHAnsi" w:cstheme="minorHAnsi"/>
          <w:color w:val="5F5F5F"/>
          <w:sz w:val="22"/>
          <w:szCs w:val="22"/>
        </w:rPr>
        <w:t xml:space="preserve"> un’incidenza inferiore alla media in tu</w:t>
      </w:r>
      <w:r w:rsidR="0062058F" w:rsidRPr="00CF31A3">
        <w:rPr>
          <w:rFonts w:asciiTheme="minorHAnsi" w:hAnsiTheme="minorHAnsi" w:cstheme="minorHAnsi"/>
          <w:color w:val="5F5F5F"/>
          <w:sz w:val="22"/>
          <w:szCs w:val="22"/>
        </w:rPr>
        <w:t>tte le altre classi di ampiezza</w:t>
      </w:r>
      <w:r w:rsidR="009C5FEB" w:rsidRPr="00CF31A3">
        <w:rPr>
          <w:rFonts w:asciiTheme="minorHAnsi" w:hAnsiTheme="minorHAnsi" w:cstheme="minorHAnsi"/>
          <w:color w:val="5F5F5F"/>
          <w:sz w:val="22"/>
          <w:szCs w:val="22"/>
        </w:rPr>
        <w:t xml:space="preserve"> e</w:t>
      </w:r>
      <w:r w:rsidR="000B2403" w:rsidRPr="00CF31A3">
        <w:rPr>
          <w:rFonts w:asciiTheme="minorHAnsi" w:hAnsiTheme="minorHAnsi" w:cstheme="minorHAnsi"/>
          <w:color w:val="5F5F5F"/>
          <w:sz w:val="22"/>
          <w:szCs w:val="22"/>
        </w:rPr>
        <w:t xml:space="preserve"> il </w:t>
      </w:r>
      <w:r w:rsidR="0062058F" w:rsidRPr="00CF31A3">
        <w:rPr>
          <w:rFonts w:asciiTheme="minorHAnsi" w:hAnsiTheme="minorHAnsi" w:cstheme="minorHAnsi"/>
          <w:color w:val="5F5F5F"/>
          <w:sz w:val="22"/>
          <w:szCs w:val="22"/>
        </w:rPr>
        <w:t>valore più basso è registrato ne</w:t>
      </w:r>
      <w:r w:rsidR="00691C49" w:rsidRPr="00CF31A3">
        <w:rPr>
          <w:rFonts w:asciiTheme="minorHAnsi" w:hAnsiTheme="minorHAnsi" w:cstheme="minorHAnsi"/>
          <w:color w:val="5F5F5F"/>
          <w:sz w:val="22"/>
          <w:szCs w:val="22"/>
        </w:rPr>
        <w:t xml:space="preserve">i comuni con una popolazione </w:t>
      </w:r>
      <w:r w:rsidR="009B55D9" w:rsidRPr="00CF31A3">
        <w:rPr>
          <w:rFonts w:asciiTheme="minorHAnsi" w:hAnsiTheme="minorHAnsi" w:cstheme="minorHAnsi"/>
          <w:color w:val="5F5F5F"/>
          <w:sz w:val="22"/>
          <w:szCs w:val="22"/>
        </w:rPr>
        <w:t>fino a 1</w:t>
      </w:r>
      <w:r w:rsidR="00691C49" w:rsidRPr="00CF31A3">
        <w:rPr>
          <w:rFonts w:asciiTheme="minorHAnsi" w:hAnsiTheme="minorHAnsi" w:cstheme="minorHAnsi"/>
          <w:color w:val="5F5F5F"/>
          <w:sz w:val="22"/>
          <w:szCs w:val="22"/>
        </w:rPr>
        <w:t>.000 abitanti (3,</w:t>
      </w:r>
      <w:r w:rsidR="009B55D9" w:rsidRPr="00CF31A3">
        <w:rPr>
          <w:rFonts w:asciiTheme="minorHAnsi" w:hAnsiTheme="minorHAnsi" w:cstheme="minorHAnsi"/>
          <w:color w:val="5F5F5F"/>
          <w:sz w:val="22"/>
          <w:szCs w:val="22"/>
        </w:rPr>
        <w:t>7</w:t>
      </w:r>
      <w:r w:rsidR="00691C49" w:rsidRPr="00CF31A3">
        <w:rPr>
          <w:rFonts w:asciiTheme="minorHAnsi" w:hAnsiTheme="minorHAnsi" w:cstheme="minorHAnsi"/>
          <w:color w:val="5F5F5F"/>
          <w:sz w:val="22"/>
          <w:szCs w:val="22"/>
        </w:rPr>
        <w:t>%)</w:t>
      </w:r>
      <w:r w:rsidR="00A04B39" w:rsidRPr="00CF31A3">
        <w:rPr>
          <w:rFonts w:asciiTheme="minorHAnsi" w:hAnsiTheme="minorHAnsi" w:cstheme="minorHAnsi"/>
          <w:color w:val="5F5F5F"/>
          <w:sz w:val="22"/>
          <w:szCs w:val="22"/>
        </w:rPr>
        <w:t>.</w:t>
      </w:r>
      <w:r w:rsidR="004D48D1" w:rsidRPr="00CF31A3">
        <w:rPr>
          <w:rFonts w:asciiTheme="minorHAnsi" w:hAnsiTheme="minorHAnsi" w:cstheme="minorHAnsi"/>
          <w:color w:val="5F5F5F"/>
          <w:sz w:val="22"/>
          <w:szCs w:val="22"/>
        </w:rPr>
        <w:t xml:space="preserve"> </w:t>
      </w:r>
      <w:r w:rsidR="0062307A" w:rsidRPr="00CF31A3">
        <w:rPr>
          <w:rFonts w:asciiTheme="minorHAnsi" w:hAnsiTheme="minorHAnsi" w:cstheme="minorHAnsi"/>
          <w:color w:val="5F5F5F"/>
          <w:sz w:val="22"/>
          <w:szCs w:val="22"/>
        </w:rPr>
        <w:t>Rispetto al 2021</w:t>
      </w:r>
      <w:r w:rsidR="009C5FEB" w:rsidRPr="00CF31A3">
        <w:rPr>
          <w:rFonts w:asciiTheme="minorHAnsi" w:hAnsiTheme="minorHAnsi" w:cstheme="minorHAnsi"/>
          <w:color w:val="5F5F5F"/>
          <w:sz w:val="22"/>
          <w:szCs w:val="22"/>
        </w:rPr>
        <w:t>,</w:t>
      </w:r>
      <w:r w:rsidR="0062307A" w:rsidRPr="00CF31A3">
        <w:rPr>
          <w:rFonts w:asciiTheme="minorHAnsi" w:hAnsiTheme="minorHAnsi" w:cstheme="minorHAnsi"/>
          <w:color w:val="5F5F5F"/>
          <w:sz w:val="22"/>
          <w:szCs w:val="22"/>
        </w:rPr>
        <w:t xml:space="preserve"> </w:t>
      </w:r>
      <w:r w:rsidR="009B55D9" w:rsidRPr="00CF31A3">
        <w:rPr>
          <w:rFonts w:asciiTheme="minorHAnsi" w:hAnsiTheme="minorHAnsi" w:cstheme="minorHAnsi"/>
          <w:color w:val="5F5F5F"/>
          <w:sz w:val="22"/>
          <w:szCs w:val="22"/>
        </w:rPr>
        <w:t xml:space="preserve">Savoia di Lucania (PZ) </w:t>
      </w:r>
      <w:r w:rsidR="0062058F" w:rsidRPr="00CF31A3">
        <w:rPr>
          <w:rFonts w:asciiTheme="minorHAnsi" w:hAnsiTheme="minorHAnsi" w:cstheme="minorHAnsi"/>
          <w:color w:val="5F5F5F"/>
          <w:sz w:val="22"/>
          <w:szCs w:val="22"/>
        </w:rPr>
        <w:t>ha</w:t>
      </w:r>
      <w:r w:rsidR="00F02D0F" w:rsidRPr="00CF31A3">
        <w:rPr>
          <w:rFonts w:asciiTheme="minorHAnsi" w:hAnsiTheme="minorHAnsi" w:cstheme="minorHAnsi"/>
          <w:color w:val="5F5F5F"/>
          <w:sz w:val="22"/>
          <w:szCs w:val="22"/>
        </w:rPr>
        <w:t xml:space="preserve"> </w:t>
      </w:r>
      <w:r w:rsidR="0062058F" w:rsidRPr="00CF31A3">
        <w:rPr>
          <w:rFonts w:asciiTheme="minorHAnsi" w:hAnsiTheme="minorHAnsi" w:cstheme="minorHAnsi"/>
          <w:color w:val="5F5F5F"/>
          <w:sz w:val="22"/>
          <w:szCs w:val="22"/>
        </w:rPr>
        <w:t xml:space="preserve">il </w:t>
      </w:r>
      <w:r w:rsidR="00F02D0F" w:rsidRPr="00CF31A3">
        <w:rPr>
          <w:rFonts w:asciiTheme="minorHAnsi" w:hAnsiTheme="minorHAnsi" w:cstheme="minorHAnsi"/>
          <w:color w:val="5F5F5F"/>
          <w:sz w:val="22"/>
          <w:szCs w:val="22"/>
        </w:rPr>
        <w:t>maggior increment</w:t>
      </w:r>
      <w:r w:rsidR="006D5627" w:rsidRPr="00CF31A3">
        <w:rPr>
          <w:rFonts w:asciiTheme="minorHAnsi" w:hAnsiTheme="minorHAnsi" w:cstheme="minorHAnsi"/>
          <w:color w:val="5F5F5F"/>
          <w:sz w:val="22"/>
          <w:szCs w:val="22"/>
        </w:rPr>
        <w:t xml:space="preserve">o di stranieri </w:t>
      </w:r>
      <w:r w:rsidR="00F02D0F" w:rsidRPr="00CF31A3">
        <w:rPr>
          <w:rFonts w:asciiTheme="minorHAnsi" w:hAnsiTheme="minorHAnsi" w:cstheme="minorHAnsi"/>
          <w:color w:val="5F5F5F"/>
          <w:sz w:val="22"/>
          <w:szCs w:val="22"/>
        </w:rPr>
        <w:t>(7</w:t>
      </w:r>
      <w:r w:rsidR="009B55D9" w:rsidRPr="00CF31A3">
        <w:rPr>
          <w:rFonts w:asciiTheme="minorHAnsi" w:hAnsiTheme="minorHAnsi" w:cstheme="minorHAnsi"/>
          <w:color w:val="5F5F5F"/>
          <w:sz w:val="22"/>
          <w:szCs w:val="22"/>
        </w:rPr>
        <w:t>3</w:t>
      </w:r>
      <w:r w:rsidR="00F02D0F" w:rsidRPr="00CF31A3">
        <w:rPr>
          <w:rFonts w:asciiTheme="minorHAnsi" w:hAnsiTheme="minorHAnsi" w:cstheme="minorHAnsi"/>
          <w:color w:val="5F5F5F"/>
          <w:sz w:val="22"/>
          <w:szCs w:val="22"/>
        </w:rPr>
        <w:t>,9</w:t>
      </w:r>
      <w:r w:rsidR="0062307A" w:rsidRPr="00CF31A3">
        <w:rPr>
          <w:rFonts w:asciiTheme="minorHAnsi" w:hAnsiTheme="minorHAnsi" w:cstheme="minorHAnsi"/>
          <w:color w:val="5F5F5F"/>
          <w:sz w:val="22"/>
          <w:szCs w:val="22"/>
        </w:rPr>
        <w:t>%</w:t>
      </w:r>
      <w:r w:rsidR="00F02D0F" w:rsidRPr="00CF31A3">
        <w:rPr>
          <w:rFonts w:asciiTheme="minorHAnsi" w:hAnsiTheme="minorHAnsi" w:cstheme="minorHAnsi"/>
          <w:color w:val="5F5F5F"/>
          <w:sz w:val="22"/>
          <w:szCs w:val="22"/>
        </w:rPr>
        <w:t>)</w:t>
      </w:r>
      <w:r w:rsidR="0062058F" w:rsidRPr="00CF31A3">
        <w:rPr>
          <w:rFonts w:asciiTheme="minorHAnsi" w:hAnsiTheme="minorHAnsi" w:cstheme="minorHAnsi"/>
          <w:color w:val="5F5F5F"/>
          <w:sz w:val="22"/>
          <w:szCs w:val="22"/>
        </w:rPr>
        <w:t>,</w:t>
      </w:r>
      <w:r w:rsidR="00F02D0F" w:rsidRPr="00CF31A3">
        <w:rPr>
          <w:rFonts w:asciiTheme="minorHAnsi" w:hAnsiTheme="minorHAnsi" w:cstheme="minorHAnsi"/>
          <w:color w:val="5F5F5F"/>
          <w:sz w:val="22"/>
          <w:szCs w:val="22"/>
        </w:rPr>
        <w:t xml:space="preserve"> mentre </w:t>
      </w:r>
      <w:r w:rsidR="009B55D9" w:rsidRPr="00CF31A3">
        <w:rPr>
          <w:rFonts w:asciiTheme="minorHAnsi" w:hAnsiTheme="minorHAnsi" w:cstheme="minorHAnsi"/>
          <w:color w:val="5F5F5F"/>
          <w:sz w:val="22"/>
          <w:szCs w:val="22"/>
        </w:rPr>
        <w:t xml:space="preserve">San Martino d'Agri (PZ) </w:t>
      </w:r>
      <w:r w:rsidR="0062058F" w:rsidRPr="00CF31A3">
        <w:rPr>
          <w:rFonts w:asciiTheme="minorHAnsi" w:hAnsiTheme="minorHAnsi" w:cstheme="minorHAnsi"/>
          <w:color w:val="5F5F5F"/>
          <w:sz w:val="22"/>
          <w:szCs w:val="22"/>
        </w:rPr>
        <w:t>ha</w:t>
      </w:r>
      <w:r w:rsidR="00F02D0F" w:rsidRPr="00CF31A3">
        <w:rPr>
          <w:rFonts w:asciiTheme="minorHAnsi" w:hAnsiTheme="minorHAnsi" w:cstheme="minorHAnsi"/>
          <w:color w:val="5F5F5F"/>
          <w:sz w:val="22"/>
          <w:szCs w:val="22"/>
        </w:rPr>
        <w:t xml:space="preserve"> il decremento </w:t>
      </w:r>
      <w:r w:rsidR="0062307A" w:rsidRPr="00CF31A3">
        <w:rPr>
          <w:rFonts w:asciiTheme="minorHAnsi" w:hAnsiTheme="minorHAnsi" w:cstheme="minorHAnsi"/>
          <w:color w:val="5F5F5F"/>
          <w:sz w:val="22"/>
          <w:szCs w:val="22"/>
        </w:rPr>
        <w:t>più alto (-5</w:t>
      </w:r>
      <w:r w:rsidR="009B55D9" w:rsidRPr="00CF31A3">
        <w:rPr>
          <w:rFonts w:asciiTheme="minorHAnsi" w:hAnsiTheme="minorHAnsi" w:cstheme="minorHAnsi"/>
          <w:color w:val="5F5F5F"/>
          <w:sz w:val="22"/>
          <w:szCs w:val="22"/>
        </w:rPr>
        <w:t>6</w:t>
      </w:r>
      <w:r w:rsidR="0062307A" w:rsidRPr="00CF31A3">
        <w:rPr>
          <w:rFonts w:asciiTheme="minorHAnsi" w:hAnsiTheme="minorHAnsi" w:cstheme="minorHAnsi"/>
          <w:color w:val="5F5F5F"/>
          <w:sz w:val="22"/>
          <w:szCs w:val="22"/>
        </w:rPr>
        <w:t>,</w:t>
      </w:r>
      <w:r w:rsidR="009B55D9" w:rsidRPr="00CF31A3">
        <w:rPr>
          <w:rFonts w:asciiTheme="minorHAnsi" w:hAnsiTheme="minorHAnsi" w:cstheme="minorHAnsi"/>
          <w:color w:val="5F5F5F"/>
          <w:sz w:val="22"/>
          <w:szCs w:val="22"/>
        </w:rPr>
        <w:t>5</w:t>
      </w:r>
      <w:r w:rsidR="0062307A" w:rsidRPr="00CF31A3">
        <w:rPr>
          <w:rFonts w:asciiTheme="minorHAnsi" w:hAnsiTheme="minorHAnsi" w:cstheme="minorHAnsi"/>
          <w:color w:val="5F5F5F"/>
          <w:sz w:val="22"/>
          <w:szCs w:val="22"/>
        </w:rPr>
        <w:t>%)</w:t>
      </w:r>
      <w:r w:rsidR="077E0C2B" w:rsidRPr="00CF31A3">
        <w:rPr>
          <w:rFonts w:asciiTheme="minorHAnsi" w:hAnsiTheme="minorHAnsi" w:cstheme="minorHAnsi"/>
          <w:color w:val="5F5F5F"/>
          <w:sz w:val="22"/>
          <w:szCs w:val="22"/>
        </w:rPr>
        <w:t xml:space="preserve"> (Prospetto 9)</w:t>
      </w:r>
      <w:r w:rsidR="0062307A" w:rsidRPr="00CF31A3">
        <w:rPr>
          <w:rFonts w:asciiTheme="minorHAnsi" w:hAnsiTheme="minorHAnsi" w:cstheme="minorHAnsi"/>
          <w:color w:val="5F5F5F"/>
          <w:sz w:val="22"/>
          <w:szCs w:val="22"/>
        </w:rPr>
        <w:t>.</w:t>
      </w:r>
    </w:p>
    <w:p w14:paraId="316A78E0" w14:textId="6E2AD0BC" w:rsidR="007F63DB" w:rsidRPr="00CF31A3" w:rsidRDefault="00A04B39" w:rsidP="00CF31A3">
      <w:pPr>
        <w:tabs>
          <w:tab w:val="left" w:pos="567"/>
        </w:tabs>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Dall’analisi delle caratteristiche fisiche dei comuni emerge </w:t>
      </w:r>
      <w:r w:rsidR="0062058F" w:rsidRPr="00CF31A3">
        <w:rPr>
          <w:rFonts w:asciiTheme="minorHAnsi" w:hAnsiTheme="minorHAnsi" w:cstheme="minorHAnsi"/>
          <w:color w:val="5F5F5F"/>
          <w:sz w:val="22"/>
          <w:szCs w:val="22"/>
        </w:rPr>
        <w:t>un’</w:t>
      </w:r>
      <w:r w:rsidR="009600DF" w:rsidRPr="00CF31A3">
        <w:rPr>
          <w:rFonts w:asciiTheme="minorHAnsi" w:hAnsiTheme="minorHAnsi" w:cstheme="minorHAnsi"/>
          <w:color w:val="5F5F5F"/>
          <w:sz w:val="22"/>
          <w:szCs w:val="22"/>
        </w:rPr>
        <w:t>elevata</w:t>
      </w:r>
      <w:r w:rsidRPr="00CF31A3">
        <w:rPr>
          <w:rFonts w:asciiTheme="minorHAnsi" w:hAnsiTheme="minorHAnsi" w:cstheme="minorHAnsi"/>
          <w:color w:val="5F5F5F"/>
          <w:sz w:val="22"/>
          <w:szCs w:val="22"/>
        </w:rPr>
        <w:t xml:space="preserve"> presenza di </w:t>
      </w:r>
      <w:r w:rsidR="009600DF" w:rsidRPr="00CF31A3">
        <w:rPr>
          <w:rFonts w:asciiTheme="minorHAnsi" w:hAnsiTheme="minorHAnsi" w:cstheme="minorHAnsi"/>
          <w:color w:val="5F5F5F"/>
          <w:sz w:val="22"/>
          <w:szCs w:val="22"/>
        </w:rPr>
        <w:t>comuni</w:t>
      </w:r>
      <w:r w:rsidRPr="00CF31A3">
        <w:rPr>
          <w:rFonts w:asciiTheme="minorHAnsi" w:hAnsiTheme="minorHAnsi" w:cstheme="minorHAnsi"/>
          <w:color w:val="5F5F5F"/>
          <w:sz w:val="22"/>
          <w:szCs w:val="22"/>
        </w:rPr>
        <w:t xml:space="preserve"> </w:t>
      </w:r>
      <w:r w:rsidR="009B55D9" w:rsidRPr="00CF31A3">
        <w:rPr>
          <w:rFonts w:asciiTheme="minorHAnsi" w:hAnsiTheme="minorHAnsi" w:cstheme="minorHAnsi"/>
          <w:color w:val="5F5F5F"/>
          <w:sz w:val="22"/>
          <w:szCs w:val="22"/>
        </w:rPr>
        <w:t>montani</w:t>
      </w:r>
      <w:r w:rsidRPr="00CF31A3">
        <w:rPr>
          <w:rFonts w:asciiTheme="minorHAnsi" w:hAnsiTheme="minorHAnsi" w:cstheme="minorHAnsi"/>
          <w:color w:val="5F5F5F"/>
          <w:sz w:val="22"/>
          <w:szCs w:val="22"/>
        </w:rPr>
        <w:t xml:space="preserve"> (</w:t>
      </w:r>
      <w:r w:rsidR="009B55D9" w:rsidRPr="00CF31A3">
        <w:rPr>
          <w:rFonts w:asciiTheme="minorHAnsi" w:hAnsiTheme="minorHAnsi" w:cstheme="minorHAnsi"/>
          <w:color w:val="5F5F5F"/>
          <w:sz w:val="22"/>
          <w:szCs w:val="22"/>
        </w:rPr>
        <w:t>59</w:t>
      </w:r>
      <w:r w:rsidRPr="00CF31A3">
        <w:rPr>
          <w:rFonts w:asciiTheme="minorHAnsi" w:hAnsiTheme="minorHAnsi" w:cstheme="minorHAnsi"/>
          <w:color w:val="5F5F5F"/>
          <w:sz w:val="22"/>
          <w:szCs w:val="22"/>
        </w:rPr>
        <w:t>,</w:t>
      </w:r>
      <w:r w:rsidR="00565E5E" w:rsidRPr="00CF31A3">
        <w:rPr>
          <w:rFonts w:asciiTheme="minorHAnsi" w:hAnsiTheme="minorHAnsi" w:cstheme="minorHAnsi"/>
          <w:color w:val="5F5F5F"/>
          <w:sz w:val="22"/>
          <w:szCs w:val="22"/>
        </w:rPr>
        <w:t>5</w:t>
      </w:r>
      <w:r w:rsidR="00155251"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w:t>
      </w:r>
      <w:r w:rsidR="009600DF" w:rsidRPr="00CF31A3">
        <w:rPr>
          <w:rFonts w:asciiTheme="minorHAnsi" w:hAnsiTheme="minorHAnsi" w:cstheme="minorHAnsi"/>
          <w:color w:val="5F5F5F"/>
          <w:sz w:val="22"/>
          <w:szCs w:val="22"/>
        </w:rPr>
        <w:t xml:space="preserve"> nei quali vive meno della metà della popolazione (4</w:t>
      </w:r>
      <w:r w:rsidR="003A777C" w:rsidRPr="00CF31A3">
        <w:rPr>
          <w:rFonts w:asciiTheme="minorHAnsi" w:hAnsiTheme="minorHAnsi" w:cstheme="minorHAnsi"/>
          <w:color w:val="5F5F5F"/>
          <w:sz w:val="22"/>
          <w:szCs w:val="22"/>
        </w:rPr>
        <w:t>4</w:t>
      </w:r>
      <w:r w:rsidR="009600DF" w:rsidRPr="00CF31A3">
        <w:rPr>
          <w:rFonts w:asciiTheme="minorHAnsi" w:hAnsiTheme="minorHAnsi" w:cstheme="minorHAnsi"/>
          <w:color w:val="5F5F5F"/>
          <w:sz w:val="22"/>
          <w:szCs w:val="22"/>
        </w:rPr>
        <w:t>,</w:t>
      </w:r>
      <w:r w:rsidR="003A777C" w:rsidRPr="00CF31A3">
        <w:rPr>
          <w:rFonts w:asciiTheme="minorHAnsi" w:hAnsiTheme="minorHAnsi" w:cstheme="minorHAnsi"/>
          <w:color w:val="5F5F5F"/>
          <w:sz w:val="22"/>
          <w:szCs w:val="22"/>
        </w:rPr>
        <w:t>9</w:t>
      </w:r>
      <w:r w:rsidR="009600DF" w:rsidRPr="00CF31A3">
        <w:rPr>
          <w:rFonts w:asciiTheme="minorHAnsi" w:hAnsiTheme="minorHAnsi" w:cstheme="minorHAnsi"/>
          <w:color w:val="5F5F5F"/>
          <w:sz w:val="22"/>
          <w:szCs w:val="22"/>
        </w:rPr>
        <w:t>%), ment</w:t>
      </w:r>
      <w:r w:rsidR="0033462D" w:rsidRPr="00CF31A3">
        <w:rPr>
          <w:rFonts w:asciiTheme="minorHAnsi" w:hAnsiTheme="minorHAnsi" w:cstheme="minorHAnsi"/>
          <w:color w:val="5F5F5F"/>
          <w:sz w:val="22"/>
          <w:szCs w:val="22"/>
        </w:rPr>
        <w:t>r</w:t>
      </w:r>
      <w:r w:rsidR="009600DF" w:rsidRPr="00CF31A3">
        <w:rPr>
          <w:rFonts w:asciiTheme="minorHAnsi" w:hAnsiTheme="minorHAnsi" w:cstheme="minorHAnsi"/>
          <w:color w:val="5F5F5F"/>
          <w:sz w:val="22"/>
          <w:szCs w:val="22"/>
        </w:rPr>
        <w:t xml:space="preserve">e </w:t>
      </w:r>
      <w:r w:rsidR="0062058F" w:rsidRPr="00CF31A3">
        <w:rPr>
          <w:rFonts w:asciiTheme="minorHAnsi" w:hAnsiTheme="minorHAnsi" w:cstheme="minorHAnsi"/>
          <w:color w:val="5F5F5F"/>
          <w:sz w:val="22"/>
          <w:szCs w:val="22"/>
        </w:rPr>
        <w:t>in quelli</w:t>
      </w:r>
      <w:r w:rsidR="009600DF" w:rsidRPr="00CF31A3">
        <w:rPr>
          <w:rFonts w:asciiTheme="minorHAnsi" w:hAnsiTheme="minorHAnsi" w:cstheme="minorHAnsi"/>
          <w:color w:val="5F5F5F"/>
          <w:sz w:val="22"/>
          <w:szCs w:val="22"/>
        </w:rPr>
        <w:t xml:space="preserve"> </w:t>
      </w:r>
      <w:r w:rsidRPr="00CF31A3">
        <w:rPr>
          <w:rFonts w:asciiTheme="minorHAnsi" w:hAnsiTheme="minorHAnsi" w:cstheme="minorHAnsi"/>
          <w:color w:val="5F5F5F"/>
          <w:sz w:val="22"/>
          <w:szCs w:val="22"/>
        </w:rPr>
        <w:t xml:space="preserve">di </w:t>
      </w:r>
      <w:r w:rsidR="0032732B" w:rsidRPr="00CF31A3">
        <w:rPr>
          <w:rFonts w:asciiTheme="minorHAnsi" w:hAnsiTheme="minorHAnsi" w:cstheme="minorHAnsi"/>
          <w:color w:val="5F5F5F"/>
          <w:sz w:val="22"/>
          <w:szCs w:val="22"/>
        </w:rPr>
        <w:t>collina interna</w:t>
      </w:r>
      <w:r w:rsidR="009600DF" w:rsidRPr="00CF31A3">
        <w:rPr>
          <w:rFonts w:asciiTheme="minorHAnsi" w:hAnsiTheme="minorHAnsi" w:cstheme="minorHAnsi"/>
          <w:color w:val="5F5F5F"/>
          <w:sz w:val="22"/>
          <w:szCs w:val="22"/>
        </w:rPr>
        <w:t xml:space="preserve"> </w:t>
      </w:r>
      <w:r w:rsidR="007F63DB" w:rsidRPr="00CF31A3">
        <w:rPr>
          <w:rFonts w:asciiTheme="minorHAnsi" w:hAnsiTheme="minorHAnsi" w:cstheme="minorHAnsi"/>
          <w:color w:val="5F5F5F"/>
          <w:sz w:val="22"/>
          <w:szCs w:val="22"/>
        </w:rPr>
        <w:t>(</w:t>
      </w:r>
      <w:r w:rsidR="0032732B" w:rsidRPr="00CF31A3">
        <w:rPr>
          <w:rFonts w:asciiTheme="minorHAnsi" w:hAnsiTheme="minorHAnsi" w:cstheme="minorHAnsi"/>
          <w:color w:val="5F5F5F"/>
          <w:sz w:val="22"/>
          <w:szCs w:val="22"/>
        </w:rPr>
        <w:t>35,9</w:t>
      </w:r>
      <w:r w:rsidR="009600DF" w:rsidRPr="00CF31A3">
        <w:rPr>
          <w:rFonts w:asciiTheme="minorHAnsi" w:hAnsiTheme="minorHAnsi" w:cstheme="minorHAnsi"/>
          <w:color w:val="5F5F5F"/>
          <w:sz w:val="22"/>
          <w:szCs w:val="22"/>
        </w:rPr>
        <w:t>%</w:t>
      </w:r>
      <w:r w:rsidR="007F63DB" w:rsidRPr="00CF31A3">
        <w:rPr>
          <w:rFonts w:asciiTheme="minorHAnsi" w:hAnsiTheme="minorHAnsi" w:cstheme="minorHAnsi"/>
          <w:color w:val="5F5F5F"/>
          <w:sz w:val="22"/>
          <w:szCs w:val="22"/>
        </w:rPr>
        <w:t>)</w:t>
      </w:r>
      <w:r w:rsidR="009600DF" w:rsidRPr="00CF31A3">
        <w:rPr>
          <w:rFonts w:asciiTheme="minorHAnsi" w:hAnsiTheme="minorHAnsi" w:cstheme="minorHAnsi"/>
          <w:color w:val="5F5F5F"/>
          <w:sz w:val="22"/>
          <w:szCs w:val="22"/>
        </w:rPr>
        <w:t xml:space="preserve"> vive il </w:t>
      </w:r>
      <w:r w:rsidR="0032732B" w:rsidRPr="00CF31A3">
        <w:rPr>
          <w:rFonts w:asciiTheme="minorHAnsi" w:hAnsiTheme="minorHAnsi" w:cstheme="minorHAnsi"/>
          <w:color w:val="5F5F5F"/>
          <w:sz w:val="22"/>
          <w:szCs w:val="22"/>
        </w:rPr>
        <w:t>42</w:t>
      </w:r>
      <w:r w:rsidR="009600DF" w:rsidRPr="00CF31A3">
        <w:rPr>
          <w:rFonts w:asciiTheme="minorHAnsi" w:hAnsiTheme="minorHAnsi" w:cstheme="minorHAnsi"/>
          <w:color w:val="5F5F5F"/>
          <w:sz w:val="22"/>
          <w:szCs w:val="22"/>
        </w:rPr>
        <w:t>,</w:t>
      </w:r>
      <w:r w:rsidR="0032732B" w:rsidRPr="00CF31A3">
        <w:rPr>
          <w:rFonts w:asciiTheme="minorHAnsi" w:hAnsiTheme="minorHAnsi" w:cstheme="minorHAnsi"/>
          <w:color w:val="5F5F5F"/>
          <w:sz w:val="22"/>
          <w:szCs w:val="22"/>
        </w:rPr>
        <w:t>1</w:t>
      </w:r>
      <w:r w:rsidR="009600DF"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w:t>
      </w:r>
      <w:r w:rsidR="009600DF" w:rsidRPr="00CF31A3">
        <w:rPr>
          <w:rFonts w:asciiTheme="minorHAnsi" w:hAnsiTheme="minorHAnsi" w:cstheme="minorHAnsi"/>
          <w:color w:val="5F5F5F"/>
          <w:sz w:val="22"/>
          <w:szCs w:val="22"/>
        </w:rPr>
        <w:t xml:space="preserve"> </w:t>
      </w:r>
      <w:r w:rsidR="009764BD" w:rsidRPr="00CF31A3">
        <w:rPr>
          <w:rFonts w:asciiTheme="minorHAnsi" w:hAnsiTheme="minorHAnsi" w:cstheme="minorHAnsi"/>
          <w:color w:val="5F5F5F"/>
          <w:sz w:val="22"/>
          <w:szCs w:val="22"/>
        </w:rPr>
        <w:t>Nei 6 comuni di pianura</w:t>
      </w:r>
      <w:r w:rsidR="00C475D0" w:rsidRPr="00CF31A3">
        <w:rPr>
          <w:rFonts w:asciiTheme="minorHAnsi" w:hAnsiTheme="minorHAnsi" w:cstheme="minorHAnsi"/>
          <w:color w:val="5F5F5F"/>
          <w:sz w:val="22"/>
          <w:szCs w:val="22"/>
        </w:rPr>
        <w:t xml:space="preserve"> </w:t>
      </w:r>
      <w:r w:rsidR="00C34170" w:rsidRPr="00CF31A3">
        <w:rPr>
          <w:rFonts w:asciiTheme="minorHAnsi" w:hAnsiTheme="minorHAnsi" w:cstheme="minorHAnsi"/>
          <w:color w:val="5F5F5F"/>
          <w:sz w:val="22"/>
          <w:szCs w:val="22"/>
        </w:rPr>
        <w:t xml:space="preserve">risiede </w:t>
      </w:r>
      <w:r w:rsidR="0033462D" w:rsidRPr="00CF31A3">
        <w:rPr>
          <w:rFonts w:asciiTheme="minorHAnsi" w:hAnsiTheme="minorHAnsi" w:cstheme="minorHAnsi"/>
          <w:color w:val="5F5F5F"/>
          <w:sz w:val="22"/>
          <w:szCs w:val="22"/>
        </w:rPr>
        <w:t>il 1</w:t>
      </w:r>
      <w:r w:rsidR="0032732B" w:rsidRPr="00CF31A3">
        <w:rPr>
          <w:rFonts w:asciiTheme="minorHAnsi" w:hAnsiTheme="minorHAnsi" w:cstheme="minorHAnsi"/>
          <w:color w:val="5F5F5F"/>
          <w:sz w:val="22"/>
          <w:szCs w:val="22"/>
        </w:rPr>
        <w:t>3</w:t>
      </w:r>
      <w:r w:rsidR="0033462D" w:rsidRPr="00CF31A3">
        <w:rPr>
          <w:rFonts w:asciiTheme="minorHAnsi" w:hAnsiTheme="minorHAnsi" w:cstheme="minorHAnsi"/>
          <w:color w:val="5F5F5F"/>
          <w:sz w:val="22"/>
          <w:szCs w:val="22"/>
        </w:rPr>
        <w:t xml:space="preserve">% della popolazione </w:t>
      </w:r>
      <w:r w:rsidR="00123AE5" w:rsidRPr="00CF31A3">
        <w:rPr>
          <w:rFonts w:asciiTheme="minorHAnsi" w:hAnsiTheme="minorHAnsi" w:cstheme="minorHAnsi"/>
          <w:color w:val="5F5F5F"/>
          <w:sz w:val="22"/>
          <w:szCs w:val="22"/>
        </w:rPr>
        <w:t>lucana</w:t>
      </w:r>
      <w:r w:rsidR="0033462D"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w:t>
      </w:r>
      <w:r w:rsidRPr="00CF31A3">
        <w:rPr>
          <w:rFonts w:asciiTheme="minorHAnsi" w:hAnsiTheme="minorHAnsi" w:cstheme="minorHAnsi"/>
          <w:color w:val="5F5F5F"/>
          <w:sz w:val="22"/>
          <w:szCs w:val="22"/>
        </w:rPr>
        <w:br w:type="page"/>
      </w:r>
    </w:p>
    <w:p w14:paraId="2E052549" w14:textId="77777777" w:rsidR="0033462D" w:rsidRPr="00CF31A3" w:rsidRDefault="0033462D" w:rsidP="00CF31A3">
      <w:pPr>
        <w:tabs>
          <w:tab w:val="left" w:pos="567"/>
        </w:tabs>
        <w:jc w:val="both"/>
        <w:rPr>
          <w:rFonts w:asciiTheme="minorHAnsi" w:hAnsiTheme="minorHAnsi" w:cstheme="minorHAnsi"/>
          <w:color w:val="5F5F5F"/>
          <w:sz w:val="22"/>
          <w:szCs w:val="22"/>
        </w:rPr>
      </w:pPr>
    </w:p>
    <w:p w14:paraId="2FA25943" w14:textId="487B85F3" w:rsidR="0033462D" w:rsidRPr="00CF31A3" w:rsidRDefault="00A04B39" w:rsidP="00CF31A3">
      <w:pPr>
        <w:tabs>
          <w:tab w:val="left" w:pos="567"/>
        </w:tabs>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Tutte le </w:t>
      </w:r>
      <w:r w:rsidR="00190AC8" w:rsidRPr="00CF31A3">
        <w:rPr>
          <w:rFonts w:asciiTheme="minorHAnsi" w:hAnsiTheme="minorHAnsi" w:cstheme="minorHAnsi"/>
          <w:color w:val="5F5F5F"/>
          <w:sz w:val="22"/>
          <w:szCs w:val="22"/>
        </w:rPr>
        <w:t xml:space="preserve">aggregazioni per </w:t>
      </w:r>
      <w:r w:rsidRPr="00CF31A3">
        <w:rPr>
          <w:rFonts w:asciiTheme="minorHAnsi" w:hAnsiTheme="minorHAnsi" w:cstheme="minorHAnsi"/>
          <w:color w:val="5F5F5F"/>
          <w:sz w:val="22"/>
          <w:szCs w:val="22"/>
        </w:rPr>
        <w:t>zone altimetriche</w:t>
      </w:r>
      <w:r w:rsidR="00651455" w:rsidRPr="00CF31A3">
        <w:rPr>
          <w:rFonts w:asciiTheme="minorHAnsi" w:hAnsiTheme="minorHAnsi" w:cstheme="minorHAnsi"/>
          <w:color w:val="5F5F5F"/>
          <w:sz w:val="22"/>
          <w:szCs w:val="22"/>
        </w:rPr>
        <w:t>, tranne quella di pianura,</w:t>
      </w:r>
      <w:r w:rsidRPr="00CF31A3">
        <w:rPr>
          <w:rFonts w:asciiTheme="minorHAnsi" w:hAnsiTheme="minorHAnsi" w:cstheme="minorHAnsi"/>
          <w:color w:val="5F5F5F"/>
          <w:sz w:val="22"/>
          <w:szCs w:val="22"/>
        </w:rPr>
        <w:t xml:space="preserve"> subiscono un calo demografico, soprattutto</w:t>
      </w:r>
      <w:r w:rsidR="00190AC8" w:rsidRPr="00CF31A3">
        <w:rPr>
          <w:rFonts w:asciiTheme="minorHAnsi" w:hAnsiTheme="minorHAnsi" w:cstheme="minorHAnsi"/>
          <w:color w:val="5F5F5F"/>
          <w:sz w:val="22"/>
          <w:szCs w:val="22"/>
        </w:rPr>
        <w:t xml:space="preserve"> quella relativa al</w:t>
      </w:r>
      <w:r w:rsidRPr="00CF31A3">
        <w:rPr>
          <w:rFonts w:asciiTheme="minorHAnsi" w:hAnsiTheme="minorHAnsi" w:cstheme="minorHAnsi"/>
          <w:color w:val="5F5F5F"/>
          <w:sz w:val="22"/>
          <w:szCs w:val="22"/>
        </w:rPr>
        <w:t>le</w:t>
      </w:r>
      <w:r w:rsidR="00504678" w:rsidRPr="00CF31A3">
        <w:rPr>
          <w:rFonts w:asciiTheme="minorHAnsi" w:hAnsiTheme="minorHAnsi" w:cstheme="minorHAnsi"/>
          <w:color w:val="5F5F5F"/>
          <w:sz w:val="22"/>
          <w:szCs w:val="22"/>
        </w:rPr>
        <w:t xml:space="preserve"> aree montuose </w:t>
      </w:r>
      <w:r w:rsidRPr="00CF31A3">
        <w:rPr>
          <w:rFonts w:asciiTheme="minorHAnsi" w:hAnsiTheme="minorHAnsi" w:cstheme="minorHAnsi"/>
          <w:color w:val="5F5F5F"/>
          <w:sz w:val="22"/>
          <w:szCs w:val="22"/>
        </w:rPr>
        <w:t>(-</w:t>
      </w:r>
      <w:r w:rsidR="00761DDB" w:rsidRPr="00CF31A3">
        <w:rPr>
          <w:rFonts w:asciiTheme="minorHAnsi" w:hAnsiTheme="minorHAnsi" w:cstheme="minorHAnsi"/>
          <w:color w:val="5F5F5F"/>
          <w:sz w:val="22"/>
          <w:szCs w:val="22"/>
        </w:rPr>
        <w:t>1</w:t>
      </w:r>
      <w:r w:rsidRPr="00CF31A3">
        <w:rPr>
          <w:rFonts w:asciiTheme="minorHAnsi" w:hAnsiTheme="minorHAnsi" w:cstheme="minorHAnsi"/>
          <w:color w:val="5F5F5F"/>
          <w:sz w:val="22"/>
          <w:szCs w:val="22"/>
        </w:rPr>
        <w:t>,</w:t>
      </w:r>
      <w:r w:rsidR="00761DDB" w:rsidRPr="00CF31A3">
        <w:rPr>
          <w:rFonts w:asciiTheme="minorHAnsi" w:hAnsiTheme="minorHAnsi" w:cstheme="minorHAnsi"/>
          <w:color w:val="5F5F5F"/>
          <w:sz w:val="22"/>
          <w:szCs w:val="22"/>
        </w:rPr>
        <w:t>1</w:t>
      </w:r>
      <w:r w:rsidRPr="00CF31A3">
        <w:rPr>
          <w:rFonts w:asciiTheme="minorHAnsi" w:hAnsiTheme="minorHAnsi" w:cstheme="minorHAnsi"/>
          <w:color w:val="5F5F5F"/>
          <w:sz w:val="22"/>
          <w:szCs w:val="22"/>
        </w:rPr>
        <w:t>%).</w:t>
      </w:r>
      <w:r w:rsidR="009113AF" w:rsidRPr="00CF31A3">
        <w:rPr>
          <w:rFonts w:asciiTheme="minorHAnsi" w:hAnsiTheme="minorHAnsi" w:cstheme="minorHAnsi"/>
          <w:color w:val="5F5F5F"/>
          <w:sz w:val="22"/>
          <w:szCs w:val="22"/>
        </w:rPr>
        <w:t xml:space="preserve"> </w:t>
      </w:r>
      <w:r w:rsidR="0033462D" w:rsidRPr="00CF31A3">
        <w:rPr>
          <w:rFonts w:asciiTheme="minorHAnsi" w:hAnsiTheme="minorHAnsi" w:cstheme="minorHAnsi"/>
          <w:color w:val="5F5F5F"/>
          <w:sz w:val="22"/>
          <w:szCs w:val="22"/>
        </w:rPr>
        <w:t>Se la popolazione dei comuni di montagna</w:t>
      </w:r>
      <w:r w:rsidR="00504678" w:rsidRPr="00CF31A3">
        <w:rPr>
          <w:rFonts w:asciiTheme="minorHAnsi" w:hAnsiTheme="minorHAnsi" w:cstheme="minorHAnsi"/>
          <w:color w:val="5F5F5F"/>
          <w:sz w:val="22"/>
          <w:szCs w:val="22"/>
        </w:rPr>
        <w:t xml:space="preserve"> </w:t>
      </w:r>
      <w:r w:rsidR="007F63DB" w:rsidRPr="00CF31A3">
        <w:rPr>
          <w:rFonts w:asciiTheme="minorHAnsi" w:hAnsiTheme="minorHAnsi" w:cstheme="minorHAnsi"/>
          <w:color w:val="5F5F5F"/>
          <w:sz w:val="22"/>
          <w:szCs w:val="22"/>
        </w:rPr>
        <w:t>registra i cali più marcati</w:t>
      </w:r>
      <w:r w:rsidR="0033462D" w:rsidRPr="00CF31A3">
        <w:rPr>
          <w:rFonts w:asciiTheme="minorHAnsi" w:hAnsiTheme="minorHAnsi" w:cstheme="minorHAnsi"/>
          <w:color w:val="5F5F5F"/>
          <w:sz w:val="22"/>
          <w:szCs w:val="22"/>
        </w:rPr>
        <w:t xml:space="preserve">, siano essi </w:t>
      </w:r>
      <w:r w:rsidR="00280D15" w:rsidRPr="00CF31A3">
        <w:rPr>
          <w:rFonts w:asciiTheme="minorHAnsi" w:hAnsiTheme="minorHAnsi" w:cstheme="minorHAnsi"/>
          <w:color w:val="5F5F5F"/>
          <w:sz w:val="22"/>
          <w:szCs w:val="22"/>
        </w:rPr>
        <w:t xml:space="preserve">litoranei </w:t>
      </w:r>
      <w:r w:rsidR="0033462D"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1</w:t>
      </w:r>
      <w:r w:rsidR="0033462D"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3</w:t>
      </w:r>
      <w:r w:rsidR="0033462D" w:rsidRPr="00CF31A3">
        <w:rPr>
          <w:rFonts w:asciiTheme="minorHAnsi" w:hAnsiTheme="minorHAnsi" w:cstheme="minorHAnsi"/>
          <w:color w:val="5F5F5F"/>
          <w:sz w:val="22"/>
          <w:szCs w:val="22"/>
        </w:rPr>
        <w:t xml:space="preserve">%) </w:t>
      </w:r>
      <w:r w:rsidR="00F83999" w:rsidRPr="00CF31A3">
        <w:rPr>
          <w:rFonts w:asciiTheme="minorHAnsi" w:hAnsiTheme="minorHAnsi" w:cstheme="minorHAnsi"/>
          <w:color w:val="5F5F5F"/>
          <w:sz w:val="22"/>
          <w:szCs w:val="22"/>
        </w:rPr>
        <w:t xml:space="preserve">o </w:t>
      </w:r>
      <w:r w:rsidR="00280D15" w:rsidRPr="00CF31A3">
        <w:rPr>
          <w:rFonts w:asciiTheme="minorHAnsi" w:hAnsiTheme="minorHAnsi" w:cstheme="minorHAnsi"/>
          <w:color w:val="5F5F5F"/>
          <w:sz w:val="22"/>
          <w:szCs w:val="22"/>
        </w:rPr>
        <w:t>interni</w:t>
      </w:r>
      <w:r w:rsidR="0033462D" w:rsidRPr="00CF31A3">
        <w:rPr>
          <w:rFonts w:asciiTheme="minorHAnsi" w:hAnsiTheme="minorHAnsi" w:cstheme="minorHAnsi"/>
          <w:color w:val="5F5F5F"/>
          <w:sz w:val="22"/>
          <w:szCs w:val="22"/>
        </w:rPr>
        <w:t xml:space="preserve"> (-0,</w:t>
      </w:r>
      <w:r w:rsidR="00280D15" w:rsidRPr="00CF31A3">
        <w:rPr>
          <w:rFonts w:asciiTheme="minorHAnsi" w:hAnsiTheme="minorHAnsi" w:cstheme="minorHAnsi"/>
          <w:color w:val="5F5F5F"/>
          <w:sz w:val="22"/>
          <w:szCs w:val="22"/>
        </w:rPr>
        <w:t>9</w:t>
      </w:r>
      <w:r w:rsidR="0033462D" w:rsidRPr="00CF31A3">
        <w:rPr>
          <w:rFonts w:asciiTheme="minorHAnsi" w:hAnsiTheme="minorHAnsi" w:cstheme="minorHAnsi"/>
          <w:color w:val="5F5F5F"/>
          <w:sz w:val="22"/>
          <w:szCs w:val="22"/>
        </w:rPr>
        <w:t xml:space="preserve">%), la variazione è </w:t>
      </w:r>
      <w:r w:rsidR="00280D15" w:rsidRPr="00CF31A3">
        <w:rPr>
          <w:rFonts w:asciiTheme="minorHAnsi" w:hAnsiTheme="minorHAnsi" w:cstheme="minorHAnsi"/>
          <w:color w:val="5F5F5F"/>
          <w:sz w:val="22"/>
          <w:szCs w:val="22"/>
        </w:rPr>
        <w:t>minore</w:t>
      </w:r>
      <w:r w:rsidR="0033462D" w:rsidRPr="00CF31A3">
        <w:rPr>
          <w:rFonts w:asciiTheme="minorHAnsi" w:hAnsiTheme="minorHAnsi" w:cstheme="minorHAnsi"/>
          <w:color w:val="5F5F5F"/>
          <w:sz w:val="22"/>
          <w:szCs w:val="22"/>
        </w:rPr>
        <w:t xml:space="preserve"> </w:t>
      </w:r>
      <w:r w:rsidR="007F05A8" w:rsidRPr="00CF31A3">
        <w:rPr>
          <w:rFonts w:asciiTheme="minorHAnsi" w:hAnsiTheme="minorHAnsi" w:cstheme="minorHAnsi"/>
          <w:color w:val="5F5F5F"/>
          <w:sz w:val="22"/>
          <w:szCs w:val="22"/>
        </w:rPr>
        <w:t>nei comuni</w:t>
      </w:r>
      <w:r w:rsidR="0033462D" w:rsidRPr="00CF31A3">
        <w:rPr>
          <w:rFonts w:asciiTheme="minorHAnsi" w:hAnsiTheme="minorHAnsi" w:cstheme="minorHAnsi"/>
          <w:color w:val="5F5F5F"/>
          <w:sz w:val="22"/>
          <w:szCs w:val="22"/>
        </w:rPr>
        <w:t xml:space="preserve"> della collina interna</w:t>
      </w:r>
      <w:r w:rsidR="00761DDB" w:rsidRPr="00CF31A3">
        <w:rPr>
          <w:rFonts w:asciiTheme="minorHAnsi" w:hAnsiTheme="minorHAnsi" w:cstheme="minorHAnsi"/>
          <w:color w:val="5F5F5F"/>
          <w:sz w:val="22"/>
          <w:szCs w:val="22"/>
        </w:rPr>
        <w:t xml:space="preserve"> </w:t>
      </w:r>
      <w:r w:rsidR="0033462D" w:rsidRPr="00CF31A3">
        <w:rPr>
          <w:rFonts w:asciiTheme="minorHAnsi" w:hAnsiTheme="minorHAnsi" w:cstheme="minorHAnsi"/>
          <w:color w:val="5F5F5F"/>
          <w:sz w:val="22"/>
          <w:szCs w:val="22"/>
        </w:rPr>
        <w:t>(-0,</w:t>
      </w:r>
      <w:r w:rsidR="001F440C" w:rsidRPr="00CF31A3">
        <w:rPr>
          <w:rFonts w:asciiTheme="minorHAnsi" w:hAnsiTheme="minorHAnsi" w:cstheme="minorHAnsi"/>
          <w:color w:val="5F5F5F"/>
          <w:sz w:val="22"/>
          <w:szCs w:val="22"/>
        </w:rPr>
        <w:t>6%</w:t>
      </w:r>
      <w:r w:rsidR="0033462D" w:rsidRPr="00CF31A3">
        <w:rPr>
          <w:rFonts w:asciiTheme="minorHAnsi" w:hAnsiTheme="minorHAnsi" w:cstheme="minorHAnsi"/>
          <w:color w:val="5F5F5F"/>
          <w:sz w:val="22"/>
          <w:szCs w:val="22"/>
        </w:rPr>
        <w:t xml:space="preserve">) </w:t>
      </w:r>
      <w:r w:rsidR="00280D15" w:rsidRPr="00CF31A3">
        <w:rPr>
          <w:rFonts w:asciiTheme="minorHAnsi" w:hAnsiTheme="minorHAnsi" w:cstheme="minorHAnsi"/>
          <w:color w:val="5F5F5F"/>
          <w:sz w:val="22"/>
          <w:szCs w:val="22"/>
        </w:rPr>
        <w:t xml:space="preserve">e nulla nei comuni di </w:t>
      </w:r>
      <w:r w:rsidR="00FF2209" w:rsidRPr="00CF31A3">
        <w:rPr>
          <w:rFonts w:asciiTheme="minorHAnsi" w:hAnsiTheme="minorHAnsi" w:cstheme="minorHAnsi"/>
          <w:color w:val="5F5F5F"/>
          <w:sz w:val="22"/>
          <w:szCs w:val="22"/>
        </w:rPr>
        <w:t xml:space="preserve">pianura </w:t>
      </w:r>
      <w:r w:rsidR="0033462D" w:rsidRPr="00CF31A3">
        <w:rPr>
          <w:rFonts w:asciiTheme="minorHAnsi" w:hAnsiTheme="minorHAnsi" w:cstheme="minorHAnsi"/>
          <w:color w:val="5F5F5F"/>
          <w:sz w:val="22"/>
          <w:szCs w:val="22"/>
        </w:rPr>
        <w:t>(0,</w:t>
      </w:r>
      <w:r w:rsidR="00280D15" w:rsidRPr="00CF31A3">
        <w:rPr>
          <w:rFonts w:asciiTheme="minorHAnsi" w:hAnsiTheme="minorHAnsi" w:cstheme="minorHAnsi"/>
          <w:color w:val="5F5F5F"/>
          <w:sz w:val="22"/>
          <w:szCs w:val="22"/>
        </w:rPr>
        <w:t>0</w:t>
      </w:r>
      <w:r w:rsidR="0033462D" w:rsidRPr="00CF31A3">
        <w:rPr>
          <w:rFonts w:asciiTheme="minorHAnsi" w:hAnsiTheme="minorHAnsi" w:cstheme="minorHAnsi"/>
          <w:color w:val="5F5F5F"/>
          <w:sz w:val="22"/>
          <w:szCs w:val="22"/>
        </w:rPr>
        <w:t xml:space="preserve">%). </w:t>
      </w:r>
    </w:p>
    <w:p w14:paraId="6853E46C" w14:textId="0A0055D3" w:rsidR="00FC14B3" w:rsidRPr="00CF31A3" w:rsidRDefault="00FC14B3" w:rsidP="00CF31A3">
      <w:pPr>
        <w:tabs>
          <w:tab w:val="left" w:pos="567"/>
        </w:tabs>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I comuni della </w:t>
      </w:r>
      <w:r w:rsidR="00280D15" w:rsidRPr="00CF31A3">
        <w:rPr>
          <w:rFonts w:asciiTheme="minorHAnsi" w:hAnsiTheme="minorHAnsi" w:cstheme="minorHAnsi"/>
          <w:color w:val="5F5F5F"/>
          <w:sz w:val="22"/>
          <w:szCs w:val="22"/>
        </w:rPr>
        <w:t>pianura</w:t>
      </w:r>
      <w:r w:rsidRPr="00CF31A3">
        <w:rPr>
          <w:rFonts w:asciiTheme="minorHAnsi" w:hAnsiTheme="minorHAnsi" w:cstheme="minorHAnsi"/>
          <w:color w:val="5F5F5F"/>
          <w:sz w:val="22"/>
          <w:szCs w:val="22"/>
        </w:rPr>
        <w:t xml:space="preserve"> presentano un tasso di natalità </w:t>
      </w:r>
      <w:r w:rsidR="00D676F4"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6</w:t>
      </w:r>
      <w:r w:rsidR="00D676F4"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9</w:t>
      </w:r>
      <w:r w:rsidR="00D676F4" w:rsidRPr="00CF31A3">
        <w:rPr>
          <w:rFonts w:asciiTheme="minorHAnsi" w:hAnsiTheme="minorHAnsi" w:cstheme="minorHAnsi"/>
          <w:color w:val="5F5F5F"/>
          <w:sz w:val="22"/>
          <w:szCs w:val="22"/>
        </w:rPr>
        <w:t xml:space="preserve"> per mille) </w:t>
      </w:r>
      <w:r w:rsidRPr="00CF31A3">
        <w:rPr>
          <w:rFonts w:asciiTheme="minorHAnsi" w:hAnsiTheme="minorHAnsi" w:cstheme="minorHAnsi"/>
          <w:color w:val="5F5F5F"/>
          <w:sz w:val="22"/>
          <w:szCs w:val="22"/>
        </w:rPr>
        <w:t xml:space="preserve">superiore a quello regionale </w:t>
      </w:r>
      <w:r w:rsidR="00D676F4" w:rsidRPr="00CF31A3">
        <w:rPr>
          <w:rFonts w:asciiTheme="minorHAnsi" w:hAnsiTheme="minorHAnsi" w:cstheme="minorHAnsi"/>
          <w:color w:val="5F5F5F"/>
          <w:sz w:val="22"/>
          <w:szCs w:val="22"/>
        </w:rPr>
        <w:t>e un tasso di mortalità (11,</w:t>
      </w:r>
      <w:r w:rsidR="00280D15" w:rsidRPr="00CF31A3">
        <w:rPr>
          <w:rFonts w:asciiTheme="minorHAnsi" w:hAnsiTheme="minorHAnsi" w:cstheme="minorHAnsi"/>
          <w:color w:val="5F5F5F"/>
          <w:sz w:val="22"/>
          <w:szCs w:val="22"/>
        </w:rPr>
        <w:t>2</w:t>
      </w:r>
      <w:r w:rsidR="00D676F4" w:rsidRPr="00CF31A3">
        <w:rPr>
          <w:rFonts w:asciiTheme="minorHAnsi" w:hAnsiTheme="minorHAnsi" w:cstheme="minorHAnsi"/>
          <w:color w:val="5F5F5F"/>
          <w:sz w:val="22"/>
          <w:szCs w:val="22"/>
        </w:rPr>
        <w:t xml:space="preserve"> per mille) inferiore. Questi </w:t>
      </w:r>
      <w:r w:rsidR="00A670DC" w:rsidRPr="00CF31A3">
        <w:rPr>
          <w:rFonts w:asciiTheme="minorHAnsi" w:hAnsiTheme="minorHAnsi" w:cstheme="minorHAnsi"/>
          <w:color w:val="5F5F5F"/>
          <w:sz w:val="22"/>
          <w:szCs w:val="22"/>
        </w:rPr>
        <w:t>valori</w:t>
      </w:r>
      <w:r w:rsidR="00D676F4" w:rsidRPr="00CF31A3">
        <w:rPr>
          <w:rFonts w:asciiTheme="minorHAnsi" w:hAnsiTheme="minorHAnsi" w:cstheme="minorHAnsi"/>
          <w:color w:val="5F5F5F"/>
          <w:sz w:val="22"/>
          <w:szCs w:val="22"/>
        </w:rPr>
        <w:t xml:space="preserve"> sono in linea con gli indicatori strutturali della popolazione, che fanno registrare l’età media (4</w:t>
      </w:r>
      <w:r w:rsidR="00280D15" w:rsidRPr="00CF31A3">
        <w:rPr>
          <w:rFonts w:asciiTheme="minorHAnsi" w:hAnsiTheme="minorHAnsi" w:cstheme="minorHAnsi"/>
          <w:color w:val="5F5F5F"/>
          <w:sz w:val="22"/>
          <w:szCs w:val="22"/>
        </w:rPr>
        <w:t>5</w:t>
      </w:r>
      <w:r w:rsidR="00D676F4"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2</w:t>
      </w:r>
      <w:r w:rsidR="00D676F4" w:rsidRPr="00CF31A3">
        <w:rPr>
          <w:rFonts w:asciiTheme="minorHAnsi" w:hAnsiTheme="minorHAnsi" w:cstheme="minorHAnsi"/>
          <w:color w:val="5F5F5F"/>
          <w:sz w:val="22"/>
          <w:szCs w:val="22"/>
        </w:rPr>
        <w:t>) e l’indice di vecchiaia (1</w:t>
      </w:r>
      <w:r w:rsidR="00280D15" w:rsidRPr="00CF31A3">
        <w:rPr>
          <w:rFonts w:asciiTheme="minorHAnsi" w:hAnsiTheme="minorHAnsi" w:cstheme="minorHAnsi"/>
          <w:color w:val="5F5F5F"/>
          <w:sz w:val="22"/>
          <w:szCs w:val="22"/>
        </w:rPr>
        <w:t>77</w:t>
      </w:r>
      <w:r w:rsidR="00D676F4"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1</w:t>
      </w:r>
      <w:r w:rsidR="00D676F4" w:rsidRPr="00CF31A3">
        <w:rPr>
          <w:rFonts w:asciiTheme="minorHAnsi" w:hAnsiTheme="minorHAnsi" w:cstheme="minorHAnsi"/>
          <w:color w:val="5F5F5F"/>
          <w:sz w:val="22"/>
          <w:szCs w:val="22"/>
        </w:rPr>
        <w:t xml:space="preserve">) più bassi. Le migrazioni presentano </w:t>
      </w:r>
      <w:r w:rsidR="001F440C" w:rsidRPr="00CF31A3">
        <w:rPr>
          <w:rFonts w:asciiTheme="minorHAnsi" w:hAnsiTheme="minorHAnsi" w:cstheme="minorHAnsi"/>
          <w:color w:val="5F5F5F"/>
          <w:sz w:val="22"/>
          <w:szCs w:val="22"/>
        </w:rPr>
        <w:t xml:space="preserve">il valore più elevato per quelle estere (+9,4 per mille) ed il più basso per </w:t>
      </w:r>
      <w:r w:rsidR="00D676F4" w:rsidRPr="00CF31A3">
        <w:rPr>
          <w:rFonts w:asciiTheme="minorHAnsi" w:hAnsiTheme="minorHAnsi" w:cstheme="minorHAnsi"/>
          <w:color w:val="5F5F5F"/>
          <w:sz w:val="22"/>
          <w:szCs w:val="22"/>
        </w:rPr>
        <w:t>quelle interne (-</w:t>
      </w:r>
      <w:r w:rsidR="00280D15" w:rsidRPr="00CF31A3">
        <w:rPr>
          <w:rFonts w:asciiTheme="minorHAnsi" w:hAnsiTheme="minorHAnsi" w:cstheme="minorHAnsi"/>
          <w:color w:val="5F5F5F"/>
          <w:sz w:val="22"/>
          <w:szCs w:val="22"/>
        </w:rPr>
        <w:t>4</w:t>
      </w:r>
      <w:r w:rsidR="00D676F4"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2</w:t>
      </w:r>
      <w:r w:rsidR="00D676F4" w:rsidRPr="00CF31A3">
        <w:rPr>
          <w:rFonts w:asciiTheme="minorHAnsi" w:hAnsiTheme="minorHAnsi" w:cstheme="minorHAnsi"/>
          <w:color w:val="5F5F5F"/>
          <w:sz w:val="22"/>
          <w:szCs w:val="22"/>
        </w:rPr>
        <w:t xml:space="preserve"> per mille)</w:t>
      </w:r>
      <w:r w:rsidR="001F440C" w:rsidRPr="00CF31A3">
        <w:rPr>
          <w:rFonts w:asciiTheme="minorHAnsi" w:hAnsiTheme="minorHAnsi" w:cstheme="minorHAnsi"/>
          <w:color w:val="5F5F5F"/>
          <w:sz w:val="22"/>
          <w:szCs w:val="22"/>
        </w:rPr>
        <w:t>.</w:t>
      </w:r>
    </w:p>
    <w:p w14:paraId="6CCF6162" w14:textId="20D226D9" w:rsidR="00D676F4" w:rsidRPr="00CF31A3" w:rsidRDefault="00D676F4" w:rsidP="00CF31A3">
      <w:pPr>
        <w:tabs>
          <w:tab w:val="left" w:pos="567"/>
        </w:tabs>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 xml:space="preserve">I comuni della </w:t>
      </w:r>
      <w:r w:rsidR="00280D15" w:rsidRPr="00CF31A3">
        <w:rPr>
          <w:rFonts w:asciiTheme="minorHAnsi" w:hAnsiTheme="minorHAnsi" w:cstheme="minorHAnsi"/>
          <w:color w:val="5F5F5F"/>
          <w:sz w:val="22"/>
          <w:szCs w:val="22"/>
        </w:rPr>
        <w:t>collina interna</w:t>
      </w:r>
      <w:r w:rsidRPr="00CF31A3">
        <w:rPr>
          <w:rFonts w:asciiTheme="minorHAnsi" w:hAnsiTheme="minorHAnsi" w:cstheme="minorHAnsi"/>
          <w:color w:val="5F5F5F"/>
          <w:sz w:val="22"/>
          <w:szCs w:val="22"/>
        </w:rPr>
        <w:t xml:space="preserve"> presentano una struttura demografica e </w:t>
      </w:r>
      <w:r w:rsidR="00FC090D" w:rsidRPr="00CF31A3">
        <w:rPr>
          <w:rFonts w:asciiTheme="minorHAnsi" w:hAnsiTheme="minorHAnsi" w:cstheme="minorHAnsi"/>
          <w:color w:val="5F5F5F"/>
          <w:sz w:val="22"/>
          <w:szCs w:val="22"/>
        </w:rPr>
        <w:t xml:space="preserve">una dinamica naturale </w:t>
      </w:r>
      <w:r w:rsidR="00903640" w:rsidRPr="00CF31A3">
        <w:rPr>
          <w:rFonts w:asciiTheme="minorHAnsi" w:hAnsiTheme="minorHAnsi" w:cstheme="minorHAnsi"/>
          <w:color w:val="5F5F5F"/>
          <w:sz w:val="22"/>
          <w:szCs w:val="22"/>
        </w:rPr>
        <w:t>diversa d</w:t>
      </w:r>
      <w:r w:rsidR="00FC090D" w:rsidRPr="00CF31A3">
        <w:rPr>
          <w:rFonts w:asciiTheme="minorHAnsi" w:hAnsiTheme="minorHAnsi" w:cstheme="minorHAnsi"/>
          <w:color w:val="5F5F5F"/>
          <w:sz w:val="22"/>
          <w:szCs w:val="22"/>
        </w:rPr>
        <w:t xml:space="preserve">a quelli </w:t>
      </w:r>
      <w:r w:rsidRPr="00CF31A3">
        <w:rPr>
          <w:rFonts w:asciiTheme="minorHAnsi" w:hAnsiTheme="minorHAnsi" w:cstheme="minorHAnsi"/>
          <w:color w:val="5F5F5F"/>
          <w:sz w:val="22"/>
          <w:szCs w:val="22"/>
        </w:rPr>
        <w:t xml:space="preserve">della </w:t>
      </w:r>
      <w:r w:rsidR="00280D15" w:rsidRPr="00CF31A3">
        <w:rPr>
          <w:rFonts w:asciiTheme="minorHAnsi" w:hAnsiTheme="minorHAnsi" w:cstheme="minorHAnsi"/>
          <w:color w:val="5F5F5F"/>
          <w:sz w:val="22"/>
          <w:szCs w:val="22"/>
        </w:rPr>
        <w:t>pianura</w:t>
      </w:r>
      <w:r w:rsidR="00903640" w:rsidRPr="00CF31A3">
        <w:rPr>
          <w:rFonts w:asciiTheme="minorHAnsi" w:hAnsiTheme="minorHAnsi" w:cstheme="minorHAnsi"/>
          <w:color w:val="5F5F5F"/>
          <w:sz w:val="22"/>
          <w:szCs w:val="22"/>
        </w:rPr>
        <w:t xml:space="preserve"> e</w:t>
      </w:r>
      <w:r w:rsidR="00FC090D" w:rsidRPr="00CF31A3">
        <w:rPr>
          <w:rFonts w:asciiTheme="minorHAnsi" w:hAnsiTheme="minorHAnsi" w:cstheme="minorHAnsi"/>
          <w:color w:val="5F5F5F"/>
          <w:sz w:val="22"/>
          <w:szCs w:val="22"/>
        </w:rPr>
        <w:t xml:space="preserve"> s</w:t>
      </w:r>
      <w:r w:rsidR="00190AC8" w:rsidRPr="00CF31A3">
        <w:rPr>
          <w:rFonts w:asciiTheme="minorHAnsi" w:hAnsiTheme="minorHAnsi" w:cstheme="minorHAnsi"/>
          <w:color w:val="5F5F5F"/>
          <w:sz w:val="22"/>
          <w:szCs w:val="22"/>
        </w:rPr>
        <w:t>i</w:t>
      </w:r>
      <w:r w:rsidRPr="00CF31A3">
        <w:rPr>
          <w:rFonts w:asciiTheme="minorHAnsi" w:hAnsiTheme="minorHAnsi" w:cstheme="minorHAnsi"/>
          <w:color w:val="5F5F5F"/>
          <w:sz w:val="22"/>
          <w:szCs w:val="22"/>
        </w:rPr>
        <w:t xml:space="preserve"> differenziano </w:t>
      </w:r>
      <w:r w:rsidR="00903640" w:rsidRPr="00CF31A3">
        <w:rPr>
          <w:rFonts w:asciiTheme="minorHAnsi" w:hAnsiTheme="minorHAnsi" w:cstheme="minorHAnsi"/>
          <w:color w:val="5F5F5F"/>
          <w:sz w:val="22"/>
          <w:szCs w:val="22"/>
        </w:rPr>
        <w:t xml:space="preserve">inoltre </w:t>
      </w:r>
      <w:r w:rsidRPr="00CF31A3">
        <w:rPr>
          <w:rFonts w:asciiTheme="minorHAnsi" w:hAnsiTheme="minorHAnsi" w:cstheme="minorHAnsi"/>
          <w:color w:val="5F5F5F"/>
          <w:sz w:val="22"/>
          <w:szCs w:val="22"/>
        </w:rPr>
        <w:t xml:space="preserve">per una maggior perdita di popolazione dovuta alle migrazioni interne </w:t>
      </w:r>
      <w:r w:rsidR="00577D7D"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5</w:t>
      </w:r>
      <w:r w:rsidR="00577D7D"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7</w:t>
      </w:r>
      <w:r w:rsidR="00577D7D" w:rsidRPr="00CF31A3">
        <w:rPr>
          <w:rFonts w:asciiTheme="minorHAnsi" w:hAnsiTheme="minorHAnsi" w:cstheme="minorHAnsi"/>
          <w:color w:val="5F5F5F"/>
          <w:sz w:val="22"/>
          <w:szCs w:val="22"/>
        </w:rPr>
        <w:t xml:space="preserve"> per mille) e un minor tasso migratorio estero (</w:t>
      </w:r>
      <w:r w:rsidR="00280D15" w:rsidRPr="00CF31A3">
        <w:rPr>
          <w:rFonts w:asciiTheme="minorHAnsi" w:hAnsiTheme="minorHAnsi" w:cstheme="minorHAnsi"/>
          <w:color w:val="5F5F5F"/>
          <w:sz w:val="22"/>
          <w:szCs w:val="22"/>
        </w:rPr>
        <w:t>6</w:t>
      </w:r>
      <w:r w:rsidR="00577D7D" w:rsidRPr="00CF31A3">
        <w:rPr>
          <w:rFonts w:asciiTheme="minorHAnsi" w:hAnsiTheme="minorHAnsi" w:cstheme="minorHAnsi"/>
          <w:color w:val="5F5F5F"/>
          <w:sz w:val="22"/>
          <w:szCs w:val="22"/>
        </w:rPr>
        <w:t>,</w:t>
      </w:r>
      <w:r w:rsidR="00280D15" w:rsidRPr="00CF31A3">
        <w:rPr>
          <w:rFonts w:asciiTheme="minorHAnsi" w:hAnsiTheme="minorHAnsi" w:cstheme="minorHAnsi"/>
          <w:color w:val="5F5F5F"/>
          <w:sz w:val="22"/>
          <w:szCs w:val="22"/>
        </w:rPr>
        <w:t>2</w:t>
      </w:r>
      <w:r w:rsidR="00577D7D" w:rsidRPr="00CF31A3">
        <w:rPr>
          <w:rFonts w:asciiTheme="minorHAnsi" w:hAnsiTheme="minorHAnsi" w:cstheme="minorHAnsi"/>
          <w:color w:val="5F5F5F"/>
          <w:sz w:val="22"/>
          <w:szCs w:val="22"/>
        </w:rPr>
        <w:t xml:space="preserve"> per mille).</w:t>
      </w:r>
    </w:p>
    <w:p w14:paraId="0F2B42A5" w14:textId="1E075DCB" w:rsidR="008B71F8" w:rsidRPr="00CF31A3" w:rsidRDefault="00577D7D" w:rsidP="00CF31A3">
      <w:pPr>
        <w:tabs>
          <w:tab w:val="left" w:pos="567"/>
        </w:tabs>
        <w:jc w:val="both"/>
        <w:rPr>
          <w:rFonts w:asciiTheme="minorHAnsi" w:hAnsiTheme="minorHAnsi" w:cstheme="minorHAnsi"/>
          <w:color w:val="5F5F5F"/>
          <w:sz w:val="22"/>
          <w:szCs w:val="22"/>
        </w:rPr>
      </w:pPr>
      <w:r w:rsidRPr="00CF31A3">
        <w:rPr>
          <w:rFonts w:asciiTheme="minorHAnsi" w:hAnsiTheme="minorHAnsi" w:cstheme="minorHAnsi"/>
          <w:color w:val="5F5F5F"/>
          <w:sz w:val="22"/>
          <w:szCs w:val="22"/>
        </w:rPr>
        <w:t>Lo spopolamento progressivo de</w:t>
      </w:r>
      <w:r w:rsidR="00A670DC" w:rsidRPr="00CF31A3">
        <w:rPr>
          <w:rFonts w:asciiTheme="minorHAnsi" w:hAnsiTheme="minorHAnsi" w:cstheme="minorHAnsi"/>
          <w:color w:val="5F5F5F"/>
          <w:sz w:val="22"/>
          <w:szCs w:val="22"/>
        </w:rPr>
        <w:t xml:space="preserve">i territori </w:t>
      </w:r>
      <w:r w:rsidRPr="00CF31A3">
        <w:rPr>
          <w:rFonts w:asciiTheme="minorHAnsi" w:hAnsiTheme="minorHAnsi" w:cstheme="minorHAnsi"/>
          <w:color w:val="5F5F5F"/>
          <w:sz w:val="22"/>
          <w:szCs w:val="22"/>
        </w:rPr>
        <w:t>montuos</w:t>
      </w:r>
      <w:r w:rsidR="00A670DC" w:rsidRPr="00CF31A3">
        <w:rPr>
          <w:rFonts w:asciiTheme="minorHAnsi" w:hAnsiTheme="minorHAnsi" w:cstheme="minorHAnsi"/>
          <w:color w:val="5F5F5F"/>
          <w:sz w:val="22"/>
          <w:szCs w:val="22"/>
        </w:rPr>
        <w:t>i</w:t>
      </w:r>
      <w:r w:rsidRPr="00CF31A3">
        <w:rPr>
          <w:rFonts w:asciiTheme="minorHAnsi" w:hAnsiTheme="minorHAnsi" w:cstheme="minorHAnsi"/>
          <w:color w:val="5F5F5F"/>
          <w:sz w:val="22"/>
          <w:szCs w:val="22"/>
        </w:rPr>
        <w:t xml:space="preserve"> è confermato </w:t>
      </w:r>
      <w:r w:rsidR="00A670DC" w:rsidRPr="00CF31A3">
        <w:rPr>
          <w:rFonts w:asciiTheme="minorHAnsi" w:hAnsiTheme="minorHAnsi" w:cstheme="minorHAnsi"/>
          <w:color w:val="5F5F5F"/>
          <w:sz w:val="22"/>
          <w:szCs w:val="22"/>
        </w:rPr>
        <w:t xml:space="preserve">anche </w:t>
      </w:r>
      <w:r w:rsidRPr="00CF31A3">
        <w:rPr>
          <w:rFonts w:asciiTheme="minorHAnsi" w:hAnsiTheme="minorHAnsi" w:cstheme="minorHAnsi"/>
          <w:color w:val="5F5F5F"/>
          <w:sz w:val="22"/>
          <w:szCs w:val="22"/>
        </w:rPr>
        <w:t>dai dati d</w:t>
      </w:r>
      <w:r w:rsidR="00FC090D" w:rsidRPr="00CF31A3">
        <w:rPr>
          <w:rFonts w:asciiTheme="minorHAnsi" w:hAnsiTheme="minorHAnsi" w:cstheme="minorHAnsi"/>
          <w:color w:val="5F5F5F"/>
          <w:sz w:val="22"/>
          <w:szCs w:val="22"/>
        </w:rPr>
        <w:t>ella</w:t>
      </w:r>
      <w:r w:rsidRPr="00CF31A3">
        <w:rPr>
          <w:rFonts w:asciiTheme="minorHAnsi" w:hAnsiTheme="minorHAnsi" w:cstheme="minorHAnsi"/>
          <w:color w:val="5F5F5F"/>
          <w:sz w:val="22"/>
          <w:szCs w:val="22"/>
        </w:rPr>
        <w:t xml:space="preserve"> struttura</w:t>
      </w:r>
      <w:r w:rsidR="00F83999" w:rsidRPr="00CF31A3">
        <w:rPr>
          <w:rFonts w:asciiTheme="minorHAnsi" w:hAnsiTheme="minorHAnsi" w:cstheme="minorHAnsi"/>
          <w:color w:val="5F5F5F"/>
          <w:sz w:val="22"/>
          <w:szCs w:val="22"/>
        </w:rPr>
        <w:t xml:space="preserve"> per età</w:t>
      </w:r>
      <w:r w:rsidR="00190AC8"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che evidenziano un maggior invecchiamento</w:t>
      </w:r>
      <w:r w:rsidR="00FC090D" w:rsidRPr="00CF31A3">
        <w:rPr>
          <w:rFonts w:asciiTheme="minorHAnsi" w:hAnsiTheme="minorHAnsi" w:cstheme="minorHAnsi"/>
          <w:color w:val="5F5F5F"/>
          <w:sz w:val="22"/>
          <w:szCs w:val="22"/>
        </w:rPr>
        <w:t>, con</w:t>
      </w:r>
      <w:r w:rsidRPr="00CF31A3">
        <w:rPr>
          <w:rFonts w:asciiTheme="minorHAnsi" w:hAnsiTheme="minorHAnsi" w:cstheme="minorHAnsi"/>
          <w:color w:val="5F5F5F"/>
          <w:sz w:val="22"/>
          <w:szCs w:val="22"/>
        </w:rPr>
        <w:t xml:space="preserve"> età media e </w:t>
      </w:r>
      <w:r w:rsidR="00FC090D" w:rsidRPr="00CF31A3">
        <w:rPr>
          <w:rFonts w:asciiTheme="minorHAnsi" w:hAnsiTheme="minorHAnsi" w:cstheme="minorHAnsi"/>
          <w:color w:val="5F5F5F"/>
          <w:sz w:val="22"/>
          <w:szCs w:val="22"/>
        </w:rPr>
        <w:t>indice di vecchiaia più elevati</w:t>
      </w:r>
      <w:r w:rsidR="00190AC8"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e </w:t>
      </w:r>
      <w:r w:rsidR="00190AC8" w:rsidRPr="00CF31A3">
        <w:rPr>
          <w:rFonts w:asciiTheme="minorHAnsi" w:hAnsiTheme="minorHAnsi" w:cstheme="minorHAnsi"/>
          <w:color w:val="5F5F5F"/>
          <w:sz w:val="22"/>
          <w:szCs w:val="22"/>
        </w:rPr>
        <w:t xml:space="preserve">della </w:t>
      </w:r>
      <w:r w:rsidRPr="00CF31A3">
        <w:rPr>
          <w:rFonts w:asciiTheme="minorHAnsi" w:hAnsiTheme="minorHAnsi" w:cstheme="minorHAnsi"/>
          <w:color w:val="5F5F5F"/>
          <w:sz w:val="22"/>
          <w:szCs w:val="22"/>
        </w:rPr>
        <w:t>dinamica naturale</w:t>
      </w:r>
      <w:r w:rsidR="00190AC8" w:rsidRPr="00CF31A3">
        <w:rPr>
          <w:rFonts w:asciiTheme="minorHAnsi" w:hAnsiTheme="minorHAnsi" w:cstheme="minorHAnsi"/>
          <w:color w:val="5F5F5F"/>
          <w:sz w:val="22"/>
          <w:szCs w:val="22"/>
        </w:rPr>
        <w:t>,</w:t>
      </w:r>
      <w:r w:rsidRPr="00CF31A3">
        <w:rPr>
          <w:rFonts w:asciiTheme="minorHAnsi" w:hAnsiTheme="minorHAnsi" w:cstheme="minorHAnsi"/>
          <w:color w:val="5F5F5F"/>
          <w:sz w:val="22"/>
          <w:szCs w:val="22"/>
        </w:rPr>
        <w:t xml:space="preserve"> con tassi di natalità più bassi e tassi di mortalità più elevati. Le migrazioni verso altri comuni mostrano valori </w:t>
      </w:r>
      <w:r w:rsidR="007F05A8" w:rsidRPr="00CF31A3">
        <w:rPr>
          <w:rFonts w:asciiTheme="minorHAnsi" w:hAnsiTheme="minorHAnsi" w:cstheme="minorHAnsi"/>
          <w:color w:val="5F5F5F"/>
          <w:sz w:val="22"/>
          <w:szCs w:val="22"/>
        </w:rPr>
        <w:t xml:space="preserve">ampiamente </w:t>
      </w:r>
      <w:r w:rsidRPr="00CF31A3">
        <w:rPr>
          <w:rFonts w:asciiTheme="minorHAnsi" w:hAnsiTheme="minorHAnsi" w:cstheme="minorHAnsi"/>
          <w:color w:val="5F5F5F"/>
          <w:sz w:val="22"/>
          <w:szCs w:val="22"/>
        </w:rPr>
        <w:t>negativi</w:t>
      </w:r>
      <w:r w:rsidR="004F78E8" w:rsidRPr="00CF31A3">
        <w:rPr>
          <w:rFonts w:asciiTheme="minorHAnsi" w:hAnsiTheme="minorHAnsi" w:cstheme="minorHAnsi"/>
          <w:color w:val="5F5F5F"/>
          <w:sz w:val="22"/>
          <w:szCs w:val="22"/>
        </w:rPr>
        <w:t xml:space="preserve"> </w:t>
      </w:r>
      <w:r w:rsidR="001F440C" w:rsidRPr="00CF31A3">
        <w:rPr>
          <w:rFonts w:asciiTheme="minorHAnsi" w:hAnsiTheme="minorHAnsi" w:cstheme="minorHAnsi"/>
          <w:color w:val="5F5F5F"/>
          <w:sz w:val="22"/>
          <w:szCs w:val="22"/>
        </w:rPr>
        <w:t>soprattutto per i tre comuni della montagna litoranea.</w:t>
      </w:r>
    </w:p>
    <w:p w14:paraId="127E0556" w14:textId="77777777" w:rsidR="000C0BE9" w:rsidRPr="00CF31A3" w:rsidRDefault="000C0BE9" w:rsidP="00CF31A3">
      <w:pPr>
        <w:tabs>
          <w:tab w:val="left" w:pos="567"/>
        </w:tabs>
        <w:jc w:val="both"/>
        <w:rPr>
          <w:rFonts w:asciiTheme="minorHAnsi" w:hAnsiTheme="minorHAnsi" w:cstheme="minorHAnsi"/>
          <w:color w:val="5F5F5F"/>
          <w:sz w:val="22"/>
          <w:szCs w:val="22"/>
        </w:rPr>
      </w:pPr>
    </w:p>
    <w:p w14:paraId="61B1153F" w14:textId="04A11B35" w:rsidR="002749CA" w:rsidRPr="00CF31A3" w:rsidRDefault="009B55CD" w:rsidP="00CF31A3">
      <w:pPr>
        <w:jc w:val="both"/>
        <w:rPr>
          <w:rFonts w:asciiTheme="minorHAnsi" w:hAnsiTheme="minorHAnsi" w:cstheme="minorHAnsi"/>
          <w:color w:val="595959"/>
          <w:sz w:val="22"/>
          <w:szCs w:val="22"/>
        </w:rPr>
      </w:pPr>
      <w:r w:rsidRPr="00CF31A3">
        <w:rPr>
          <w:rFonts w:asciiTheme="minorHAnsi" w:hAnsiTheme="minorHAnsi" w:cstheme="minorHAnsi"/>
          <w:b/>
          <w:bCs/>
          <w:color w:val="595959"/>
          <w:sz w:val="22"/>
          <w:szCs w:val="22"/>
        </w:rPr>
        <w:t>PROSPETTO</w:t>
      </w:r>
      <w:r w:rsidR="002749CA" w:rsidRPr="00CF31A3">
        <w:rPr>
          <w:rFonts w:asciiTheme="minorHAnsi" w:hAnsiTheme="minorHAnsi" w:cstheme="minorHAnsi"/>
          <w:b/>
          <w:bCs/>
          <w:color w:val="595959"/>
          <w:sz w:val="22"/>
          <w:szCs w:val="22"/>
        </w:rPr>
        <w:t xml:space="preserve"> </w:t>
      </w:r>
      <w:r w:rsidR="00F83999" w:rsidRPr="00CF31A3">
        <w:rPr>
          <w:rFonts w:asciiTheme="minorHAnsi" w:hAnsiTheme="minorHAnsi" w:cstheme="minorHAnsi"/>
          <w:b/>
          <w:bCs/>
          <w:color w:val="595959"/>
          <w:sz w:val="22"/>
          <w:szCs w:val="22"/>
        </w:rPr>
        <w:t>9</w:t>
      </w:r>
      <w:r w:rsidR="009556C5" w:rsidRPr="00CF31A3">
        <w:rPr>
          <w:rFonts w:asciiTheme="minorHAnsi" w:hAnsiTheme="minorHAnsi" w:cstheme="minorHAnsi"/>
          <w:b/>
          <w:bCs/>
          <w:color w:val="595959"/>
          <w:sz w:val="22"/>
          <w:szCs w:val="22"/>
        </w:rPr>
        <w:t>.</w:t>
      </w:r>
      <w:r w:rsidR="009556C5" w:rsidRPr="00CF31A3">
        <w:rPr>
          <w:rFonts w:asciiTheme="minorHAnsi" w:hAnsiTheme="minorHAnsi" w:cstheme="minorHAnsi"/>
          <w:b/>
          <w:bCs/>
          <w:color w:val="808080" w:themeColor="background1" w:themeShade="80"/>
          <w:sz w:val="22"/>
          <w:szCs w:val="22"/>
        </w:rPr>
        <w:t xml:space="preserve"> </w:t>
      </w:r>
      <w:r w:rsidR="00DB12D3" w:rsidRPr="00CF31A3">
        <w:rPr>
          <w:rFonts w:asciiTheme="minorHAnsi" w:hAnsiTheme="minorHAnsi" w:cstheme="minorHAnsi"/>
          <w:color w:val="595959"/>
          <w:sz w:val="22"/>
          <w:szCs w:val="22"/>
        </w:rPr>
        <w:t>COMUNI CON PARTICOLARI CARATTERISTICHE AL CENSIMENTO 2022</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968"/>
        <w:gridCol w:w="1174"/>
        <w:gridCol w:w="664"/>
        <w:gridCol w:w="2968"/>
        <w:gridCol w:w="1110"/>
        <w:gridCol w:w="754"/>
      </w:tblGrid>
      <w:tr w:rsidR="00555182" w:rsidRPr="00CF31A3" w14:paraId="0C86657D" w14:textId="77777777" w:rsidTr="00C4750C">
        <w:trPr>
          <w:trHeight w:val="290"/>
        </w:trPr>
        <w:tc>
          <w:tcPr>
            <w:tcW w:w="1281" w:type="pct"/>
            <w:vMerge w:val="restart"/>
            <w:shd w:val="clear" w:color="auto" w:fill="auto"/>
            <w:noWrap/>
            <w:vAlign w:val="center"/>
            <w:hideMark/>
          </w:tcPr>
          <w:p w14:paraId="38B80964" w14:textId="77777777" w:rsidR="00555182" w:rsidRPr="00CF31A3" w:rsidRDefault="00555182"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CARATTERISTICA DEL COMUNE</w:t>
            </w:r>
          </w:p>
        </w:tc>
        <w:tc>
          <w:tcPr>
            <w:tcW w:w="1168" w:type="pct"/>
            <w:gridSpan w:val="2"/>
            <w:shd w:val="clear" w:color="000000" w:fill="D9D9D9"/>
            <w:noWrap/>
            <w:vAlign w:val="center"/>
            <w:hideMark/>
          </w:tcPr>
          <w:p w14:paraId="074D0FA2" w14:textId="77777777" w:rsidR="00555182" w:rsidRPr="00CF31A3" w:rsidRDefault="00555182"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Basilicata</w:t>
            </w:r>
          </w:p>
        </w:tc>
        <w:tc>
          <w:tcPr>
            <w:tcW w:w="1421" w:type="pct"/>
            <w:vMerge w:val="restart"/>
            <w:shd w:val="clear" w:color="auto" w:fill="auto"/>
            <w:noWrap/>
            <w:vAlign w:val="center"/>
            <w:hideMark/>
          </w:tcPr>
          <w:p w14:paraId="325D71AD" w14:textId="77777777" w:rsidR="00555182" w:rsidRPr="00CF31A3" w:rsidRDefault="00555182" w:rsidP="00CF31A3">
            <w:pP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CARATTERISTICA DEL COMUNE</w:t>
            </w:r>
          </w:p>
        </w:tc>
        <w:tc>
          <w:tcPr>
            <w:tcW w:w="1130" w:type="pct"/>
            <w:gridSpan w:val="2"/>
            <w:shd w:val="clear" w:color="000000" w:fill="D9D9D9"/>
            <w:noWrap/>
            <w:vAlign w:val="center"/>
            <w:hideMark/>
          </w:tcPr>
          <w:p w14:paraId="45DEB9B0" w14:textId="77777777" w:rsidR="00555182" w:rsidRPr="00CF31A3" w:rsidRDefault="00555182" w:rsidP="00CF31A3">
            <w:pPr>
              <w:jc w:val="center"/>
              <w:rPr>
                <w:rFonts w:asciiTheme="minorHAnsi" w:hAnsiTheme="minorHAnsi" w:cstheme="minorHAnsi"/>
                <w:b/>
                <w:bCs/>
                <w:color w:val="000000"/>
                <w:sz w:val="22"/>
                <w:szCs w:val="22"/>
              </w:rPr>
            </w:pPr>
            <w:r w:rsidRPr="00CF31A3">
              <w:rPr>
                <w:rFonts w:asciiTheme="minorHAnsi" w:hAnsiTheme="minorHAnsi" w:cstheme="minorHAnsi"/>
                <w:b/>
                <w:bCs/>
                <w:color w:val="000000"/>
                <w:sz w:val="22"/>
                <w:szCs w:val="22"/>
              </w:rPr>
              <w:t>Basilicata</w:t>
            </w:r>
          </w:p>
        </w:tc>
      </w:tr>
      <w:tr w:rsidR="00555182" w:rsidRPr="00CF31A3" w14:paraId="440EEA57" w14:textId="77777777" w:rsidTr="00C4750C">
        <w:trPr>
          <w:trHeight w:val="290"/>
        </w:trPr>
        <w:tc>
          <w:tcPr>
            <w:tcW w:w="1281" w:type="pct"/>
            <w:vMerge/>
            <w:vAlign w:val="center"/>
            <w:hideMark/>
          </w:tcPr>
          <w:p w14:paraId="1AF02A01" w14:textId="77777777" w:rsidR="00555182" w:rsidRPr="00CF31A3" w:rsidRDefault="00555182" w:rsidP="00CF31A3">
            <w:pPr>
              <w:rPr>
                <w:rFonts w:asciiTheme="minorHAnsi" w:hAnsiTheme="minorHAnsi" w:cstheme="minorHAnsi"/>
                <w:b/>
                <w:bCs/>
                <w:color w:val="000000"/>
                <w:sz w:val="22"/>
                <w:szCs w:val="22"/>
              </w:rPr>
            </w:pPr>
          </w:p>
        </w:tc>
        <w:tc>
          <w:tcPr>
            <w:tcW w:w="831" w:type="pct"/>
            <w:shd w:val="clear" w:color="auto" w:fill="auto"/>
            <w:noWrap/>
            <w:vAlign w:val="center"/>
            <w:hideMark/>
          </w:tcPr>
          <w:p w14:paraId="0A8827AE" w14:textId="77777777" w:rsidR="00555182" w:rsidRPr="00CF31A3" w:rsidRDefault="00555182"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w:t>
            </w:r>
          </w:p>
        </w:tc>
        <w:tc>
          <w:tcPr>
            <w:tcW w:w="337" w:type="pct"/>
            <w:shd w:val="clear" w:color="auto" w:fill="auto"/>
            <w:noWrap/>
            <w:vAlign w:val="center"/>
            <w:hideMark/>
          </w:tcPr>
          <w:p w14:paraId="24670459" w14:textId="77777777" w:rsidR="00555182" w:rsidRPr="00CF31A3" w:rsidRDefault="00555182"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Valori</w:t>
            </w:r>
          </w:p>
        </w:tc>
        <w:tc>
          <w:tcPr>
            <w:tcW w:w="1421" w:type="pct"/>
            <w:vMerge/>
            <w:vAlign w:val="center"/>
            <w:hideMark/>
          </w:tcPr>
          <w:p w14:paraId="1F1E7E69" w14:textId="77777777" w:rsidR="00555182" w:rsidRPr="00CF31A3" w:rsidRDefault="00555182" w:rsidP="00CF31A3">
            <w:pPr>
              <w:rPr>
                <w:rFonts w:asciiTheme="minorHAnsi" w:hAnsiTheme="minorHAnsi" w:cstheme="minorHAnsi"/>
                <w:b/>
                <w:bCs/>
                <w:color w:val="000000"/>
                <w:sz w:val="22"/>
                <w:szCs w:val="22"/>
              </w:rPr>
            </w:pPr>
          </w:p>
        </w:tc>
        <w:tc>
          <w:tcPr>
            <w:tcW w:w="794" w:type="pct"/>
            <w:shd w:val="clear" w:color="auto" w:fill="auto"/>
            <w:noWrap/>
            <w:vAlign w:val="center"/>
            <w:hideMark/>
          </w:tcPr>
          <w:p w14:paraId="6FE43ED5" w14:textId="77777777" w:rsidR="00555182" w:rsidRPr="00CF31A3" w:rsidRDefault="00555182"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w:t>
            </w:r>
          </w:p>
        </w:tc>
        <w:tc>
          <w:tcPr>
            <w:tcW w:w="336" w:type="pct"/>
            <w:shd w:val="clear" w:color="auto" w:fill="auto"/>
            <w:noWrap/>
            <w:vAlign w:val="center"/>
            <w:hideMark/>
          </w:tcPr>
          <w:p w14:paraId="224B7687" w14:textId="77777777" w:rsidR="00555182" w:rsidRPr="00CF31A3" w:rsidRDefault="00555182" w:rsidP="00CF31A3">
            <w:pPr>
              <w:jc w:val="center"/>
              <w:rPr>
                <w:rFonts w:asciiTheme="minorHAnsi" w:hAnsiTheme="minorHAnsi" w:cstheme="minorHAnsi"/>
                <w:color w:val="000000"/>
                <w:sz w:val="22"/>
                <w:szCs w:val="22"/>
              </w:rPr>
            </w:pPr>
            <w:r w:rsidRPr="00CF31A3">
              <w:rPr>
                <w:rFonts w:asciiTheme="minorHAnsi" w:hAnsiTheme="minorHAnsi" w:cstheme="minorHAnsi"/>
                <w:color w:val="000000"/>
                <w:sz w:val="22"/>
                <w:szCs w:val="22"/>
              </w:rPr>
              <w:t>Valori</w:t>
            </w:r>
          </w:p>
        </w:tc>
      </w:tr>
      <w:tr w:rsidR="00555182" w:rsidRPr="00CF31A3" w14:paraId="4222D6B6" w14:textId="77777777" w:rsidTr="00C4750C">
        <w:trPr>
          <w:trHeight w:val="369"/>
        </w:trPr>
        <w:tc>
          <w:tcPr>
            <w:tcW w:w="1281" w:type="pct"/>
            <w:shd w:val="clear" w:color="000000" w:fill="FFFFFF"/>
            <w:vAlign w:val="center"/>
            <w:hideMark/>
          </w:tcPr>
          <w:p w14:paraId="0B40E885" w14:textId="77777777" w:rsidR="00555182" w:rsidRPr="00CF31A3" w:rsidRDefault="00555182" w:rsidP="00CF31A3">
            <w:pPr>
              <w:jc w:val="both"/>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 più piccolo (residenti)</w:t>
            </w:r>
          </w:p>
        </w:tc>
        <w:tc>
          <w:tcPr>
            <w:tcW w:w="831" w:type="pct"/>
            <w:shd w:val="clear" w:color="000000" w:fill="D9D9D9"/>
            <w:vAlign w:val="center"/>
            <w:hideMark/>
          </w:tcPr>
          <w:p w14:paraId="5424F2C8"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San Paolo Albanese (PZ)</w:t>
            </w:r>
          </w:p>
        </w:tc>
        <w:tc>
          <w:tcPr>
            <w:tcW w:w="337" w:type="pct"/>
            <w:shd w:val="clear" w:color="000000" w:fill="FFFFFF"/>
            <w:vAlign w:val="center"/>
            <w:hideMark/>
          </w:tcPr>
          <w:p w14:paraId="2882D2E7"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210</w:t>
            </w:r>
          </w:p>
        </w:tc>
        <w:tc>
          <w:tcPr>
            <w:tcW w:w="1421" w:type="pct"/>
            <w:shd w:val="clear" w:color="000000" w:fill="D9D9D9"/>
            <w:vAlign w:val="center"/>
            <w:hideMark/>
          </w:tcPr>
          <w:p w14:paraId="3DE19F24" w14:textId="77777777" w:rsidR="00555182" w:rsidRPr="00CF31A3" w:rsidRDefault="00555182" w:rsidP="00CF31A3">
            <w:pPr>
              <w:jc w:val="both"/>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 più grande (residenti)</w:t>
            </w:r>
          </w:p>
        </w:tc>
        <w:tc>
          <w:tcPr>
            <w:tcW w:w="794" w:type="pct"/>
            <w:shd w:val="clear" w:color="000000" w:fill="FFFFFF"/>
            <w:vAlign w:val="center"/>
            <w:hideMark/>
          </w:tcPr>
          <w:p w14:paraId="13A2FCE6"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Potenza (PZ)</w:t>
            </w:r>
          </w:p>
        </w:tc>
        <w:tc>
          <w:tcPr>
            <w:tcW w:w="336" w:type="pct"/>
            <w:shd w:val="clear" w:color="000000" w:fill="D9D9D9"/>
            <w:vAlign w:val="center"/>
            <w:hideMark/>
          </w:tcPr>
          <w:p w14:paraId="6ECCCEB5"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64.470</w:t>
            </w:r>
          </w:p>
        </w:tc>
      </w:tr>
      <w:tr w:rsidR="00555182" w:rsidRPr="00CF31A3" w14:paraId="79D5C8E0" w14:textId="77777777" w:rsidTr="00C4750C">
        <w:trPr>
          <w:trHeight w:val="376"/>
        </w:trPr>
        <w:tc>
          <w:tcPr>
            <w:tcW w:w="1281" w:type="pct"/>
            <w:shd w:val="clear" w:color="000000" w:fill="FFFFFF"/>
            <w:vAlign w:val="center"/>
            <w:hideMark/>
          </w:tcPr>
          <w:p w14:paraId="4D93DFC1" w14:textId="77777777" w:rsidR="00555182" w:rsidRPr="00CF31A3" w:rsidRDefault="00555182" w:rsidP="00CF31A3">
            <w:pPr>
              <w:jc w:val="both"/>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 più giovane (età media)</w:t>
            </w:r>
          </w:p>
        </w:tc>
        <w:tc>
          <w:tcPr>
            <w:tcW w:w="831" w:type="pct"/>
            <w:shd w:val="clear" w:color="000000" w:fill="D9D9D9"/>
            <w:vAlign w:val="center"/>
            <w:hideMark/>
          </w:tcPr>
          <w:p w14:paraId="3CFBCE93"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Viggiano (PZ)</w:t>
            </w:r>
          </w:p>
        </w:tc>
        <w:tc>
          <w:tcPr>
            <w:tcW w:w="337" w:type="pct"/>
            <w:shd w:val="clear" w:color="000000" w:fill="FFFFFF"/>
            <w:vAlign w:val="center"/>
            <w:hideMark/>
          </w:tcPr>
          <w:p w14:paraId="2330A09D"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42,8</w:t>
            </w:r>
          </w:p>
        </w:tc>
        <w:tc>
          <w:tcPr>
            <w:tcW w:w="1421" w:type="pct"/>
            <w:shd w:val="clear" w:color="000000" w:fill="D9D9D9"/>
            <w:vAlign w:val="center"/>
            <w:hideMark/>
          </w:tcPr>
          <w:p w14:paraId="1B8E7E41" w14:textId="77777777" w:rsidR="00555182" w:rsidRPr="00CF31A3" w:rsidRDefault="00555182" w:rsidP="00CF31A3">
            <w:pPr>
              <w:jc w:val="both"/>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 più vecchio (età media)</w:t>
            </w:r>
          </w:p>
        </w:tc>
        <w:tc>
          <w:tcPr>
            <w:tcW w:w="794" w:type="pct"/>
            <w:shd w:val="clear" w:color="000000" w:fill="FFFFFF"/>
            <w:vAlign w:val="center"/>
            <w:hideMark/>
          </w:tcPr>
          <w:p w14:paraId="448E4793"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San Paolo Albanese (PZ)</w:t>
            </w:r>
          </w:p>
        </w:tc>
        <w:tc>
          <w:tcPr>
            <w:tcW w:w="336" w:type="pct"/>
            <w:shd w:val="clear" w:color="000000" w:fill="D9D9D9"/>
            <w:vAlign w:val="center"/>
            <w:hideMark/>
          </w:tcPr>
          <w:p w14:paraId="215CA294"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59,2</w:t>
            </w:r>
          </w:p>
        </w:tc>
      </w:tr>
      <w:tr w:rsidR="00555182" w:rsidRPr="00CF31A3" w14:paraId="37659B7F" w14:textId="77777777" w:rsidTr="00C4750C">
        <w:trPr>
          <w:trHeight w:val="690"/>
        </w:trPr>
        <w:tc>
          <w:tcPr>
            <w:tcW w:w="1281" w:type="pct"/>
            <w:shd w:val="clear" w:color="000000" w:fill="FFFFFF"/>
            <w:vAlign w:val="center"/>
            <w:hideMark/>
          </w:tcPr>
          <w:p w14:paraId="198833A9" w14:textId="77777777" w:rsidR="00555182" w:rsidRPr="00CF31A3" w:rsidRDefault="00555182" w:rsidP="00CF31A3">
            <w:pPr>
              <w:jc w:val="both"/>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 con maggior incremento della popolazione rispetto al 2021 (per 100 residenti)</w:t>
            </w:r>
          </w:p>
        </w:tc>
        <w:tc>
          <w:tcPr>
            <w:tcW w:w="831" w:type="pct"/>
            <w:shd w:val="clear" w:color="000000" w:fill="D9D9D9"/>
            <w:vAlign w:val="center"/>
            <w:hideMark/>
          </w:tcPr>
          <w:p w14:paraId="19329EA8"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Satriano di Lucania (PZ)</w:t>
            </w:r>
          </w:p>
        </w:tc>
        <w:tc>
          <w:tcPr>
            <w:tcW w:w="337" w:type="pct"/>
            <w:shd w:val="clear" w:color="000000" w:fill="FFFFFF"/>
            <w:vAlign w:val="center"/>
            <w:hideMark/>
          </w:tcPr>
          <w:p w14:paraId="45FD58B7"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1,4</w:t>
            </w:r>
          </w:p>
        </w:tc>
        <w:tc>
          <w:tcPr>
            <w:tcW w:w="1421" w:type="pct"/>
            <w:shd w:val="clear" w:color="000000" w:fill="D9D9D9"/>
            <w:vAlign w:val="center"/>
            <w:hideMark/>
          </w:tcPr>
          <w:p w14:paraId="23413B79" w14:textId="77777777" w:rsidR="00555182" w:rsidRPr="00CF31A3" w:rsidRDefault="00555182" w:rsidP="00CF31A3">
            <w:pPr>
              <w:jc w:val="both"/>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 con maggior decremento della popolazione rispetto al 2021 (per 100 residenti)</w:t>
            </w:r>
          </w:p>
        </w:tc>
        <w:tc>
          <w:tcPr>
            <w:tcW w:w="794" w:type="pct"/>
            <w:shd w:val="clear" w:color="000000" w:fill="FFFFFF"/>
            <w:vAlign w:val="center"/>
            <w:hideMark/>
          </w:tcPr>
          <w:p w14:paraId="18936661"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San Costantino Albanese (PZ)</w:t>
            </w:r>
          </w:p>
        </w:tc>
        <w:tc>
          <w:tcPr>
            <w:tcW w:w="336" w:type="pct"/>
            <w:shd w:val="clear" w:color="000000" w:fill="D9D9D9"/>
            <w:vAlign w:val="center"/>
            <w:hideMark/>
          </w:tcPr>
          <w:p w14:paraId="69CB4D69"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-4,8</w:t>
            </w:r>
          </w:p>
        </w:tc>
      </w:tr>
      <w:tr w:rsidR="00555182" w:rsidRPr="00CF31A3" w14:paraId="0D9E7A3D" w14:textId="77777777" w:rsidTr="00C4750C">
        <w:trPr>
          <w:trHeight w:val="730"/>
        </w:trPr>
        <w:tc>
          <w:tcPr>
            <w:tcW w:w="1281" w:type="pct"/>
            <w:shd w:val="clear" w:color="000000" w:fill="FFFFFF"/>
            <w:vAlign w:val="center"/>
            <w:hideMark/>
          </w:tcPr>
          <w:p w14:paraId="500B359F" w14:textId="77777777" w:rsidR="00555182" w:rsidRPr="00CF31A3" w:rsidRDefault="00555182" w:rsidP="00CF31A3">
            <w:pPr>
              <w:jc w:val="both"/>
              <w:rPr>
                <w:rFonts w:asciiTheme="minorHAnsi" w:hAnsiTheme="minorHAnsi" w:cstheme="minorHAnsi"/>
                <w:color w:val="000000"/>
                <w:sz w:val="22"/>
                <w:szCs w:val="22"/>
              </w:rPr>
            </w:pPr>
            <w:r w:rsidRPr="00CF31A3">
              <w:rPr>
                <w:rFonts w:asciiTheme="minorHAnsi" w:hAnsiTheme="minorHAnsi" w:cstheme="minorHAnsi"/>
                <w:color w:val="000000"/>
                <w:sz w:val="22"/>
                <w:szCs w:val="22"/>
              </w:rPr>
              <w:t xml:space="preserve">Comune con maggior incremento di stranieri rispetto al 2021 (per 100 </w:t>
            </w:r>
            <w:proofErr w:type="gramStart"/>
            <w:r w:rsidRPr="00CF31A3">
              <w:rPr>
                <w:rFonts w:asciiTheme="minorHAnsi" w:hAnsiTheme="minorHAnsi" w:cstheme="minorHAnsi"/>
                <w:color w:val="000000"/>
                <w:sz w:val="22"/>
                <w:szCs w:val="22"/>
              </w:rPr>
              <w:t>residenti)</w:t>
            </w:r>
            <w:r w:rsidRPr="00CF31A3">
              <w:rPr>
                <w:rFonts w:asciiTheme="minorHAnsi" w:hAnsiTheme="minorHAnsi" w:cstheme="minorHAnsi"/>
                <w:color w:val="000000"/>
                <w:sz w:val="22"/>
                <w:szCs w:val="22"/>
                <w:vertAlign w:val="superscript"/>
              </w:rPr>
              <w:t>(</w:t>
            </w:r>
            <w:proofErr w:type="gramEnd"/>
            <w:r w:rsidRPr="00CF31A3">
              <w:rPr>
                <w:rFonts w:asciiTheme="minorHAnsi" w:hAnsiTheme="minorHAnsi" w:cstheme="minorHAnsi"/>
                <w:color w:val="000000"/>
                <w:sz w:val="22"/>
                <w:szCs w:val="22"/>
                <w:vertAlign w:val="superscript"/>
              </w:rPr>
              <w:t>a)</w:t>
            </w:r>
          </w:p>
        </w:tc>
        <w:tc>
          <w:tcPr>
            <w:tcW w:w="831" w:type="pct"/>
            <w:shd w:val="clear" w:color="000000" w:fill="D9D9D9"/>
            <w:vAlign w:val="center"/>
            <w:hideMark/>
          </w:tcPr>
          <w:p w14:paraId="5914F079"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Savoia di Lucania (PZ)</w:t>
            </w:r>
          </w:p>
        </w:tc>
        <w:tc>
          <w:tcPr>
            <w:tcW w:w="337" w:type="pct"/>
            <w:shd w:val="clear" w:color="000000" w:fill="FFFFFF"/>
            <w:vAlign w:val="center"/>
            <w:hideMark/>
          </w:tcPr>
          <w:p w14:paraId="135A3863"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73,9</w:t>
            </w:r>
          </w:p>
        </w:tc>
        <w:tc>
          <w:tcPr>
            <w:tcW w:w="1421" w:type="pct"/>
            <w:shd w:val="clear" w:color="000000" w:fill="D9D9D9"/>
            <w:vAlign w:val="center"/>
            <w:hideMark/>
          </w:tcPr>
          <w:p w14:paraId="0731ED0F" w14:textId="77777777" w:rsidR="00555182" w:rsidRPr="00CF31A3" w:rsidRDefault="00555182" w:rsidP="00CF31A3">
            <w:pPr>
              <w:jc w:val="both"/>
              <w:rPr>
                <w:rFonts w:asciiTheme="minorHAnsi" w:hAnsiTheme="minorHAnsi" w:cstheme="minorHAnsi"/>
                <w:color w:val="000000"/>
                <w:sz w:val="22"/>
                <w:szCs w:val="22"/>
              </w:rPr>
            </w:pPr>
            <w:r w:rsidRPr="00CF31A3">
              <w:rPr>
                <w:rFonts w:asciiTheme="minorHAnsi" w:hAnsiTheme="minorHAnsi" w:cstheme="minorHAnsi"/>
                <w:color w:val="000000"/>
                <w:sz w:val="22"/>
                <w:szCs w:val="22"/>
              </w:rPr>
              <w:t>Comune con maggior decremento di residenti stranieri rispetto al 2021 (per 100 residenti)</w:t>
            </w:r>
            <w:r w:rsidRPr="00CF31A3">
              <w:rPr>
                <w:rFonts w:asciiTheme="minorHAnsi" w:hAnsiTheme="minorHAnsi" w:cstheme="minorHAnsi"/>
                <w:color w:val="000000"/>
                <w:sz w:val="22"/>
                <w:szCs w:val="22"/>
                <w:vertAlign w:val="superscript"/>
              </w:rPr>
              <w:t xml:space="preserve"> (a)</w:t>
            </w:r>
          </w:p>
        </w:tc>
        <w:tc>
          <w:tcPr>
            <w:tcW w:w="794" w:type="pct"/>
            <w:shd w:val="clear" w:color="000000" w:fill="FFFFFF"/>
            <w:vAlign w:val="center"/>
            <w:hideMark/>
          </w:tcPr>
          <w:p w14:paraId="216009AE"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San Martino d'Agri (PZ)</w:t>
            </w:r>
          </w:p>
        </w:tc>
        <w:tc>
          <w:tcPr>
            <w:tcW w:w="336" w:type="pct"/>
            <w:shd w:val="clear" w:color="000000" w:fill="D9D9D9"/>
            <w:vAlign w:val="center"/>
            <w:hideMark/>
          </w:tcPr>
          <w:p w14:paraId="7C6018A5" w14:textId="77777777" w:rsidR="00555182" w:rsidRPr="00CF31A3" w:rsidRDefault="00555182" w:rsidP="00CF31A3">
            <w:pPr>
              <w:jc w:val="right"/>
              <w:rPr>
                <w:rFonts w:asciiTheme="minorHAnsi" w:hAnsiTheme="minorHAnsi" w:cstheme="minorHAnsi"/>
                <w:color w:val="000000"/>
                <w:sz w:val="22"/>
                <w:szCs w:val="22"/>
              </w:rPr>
            </w:pPr>
            <w:r w:rsidRPr="00CF31A3">
              <w:rPr>
                <w:rFonts w:asciiTheme="minorHAnsi" w:hAnsiTheme="minorHAnsi" w:cstheme="minorHAnsi"/>
                <w:color w:val="000000"/>
                <w:sz w:val="22"/>
                <w:szCs w:val="22"/>
              </w:rPr>
              <w:t>-56,5</w:t>
            </w:r>
          </w:p>
        </w:tc>
      </w:tr>
    </w:tbl>
    <w:p w14:paraId="3CB8E626" w14:textId="215AED79" w:rsidR="009423B4" w:rsidRPr="00CF31A3" w:rsidRDefault="009423B4" w:rsidP="00CF31A3">
      <w:pPr>
        <w:pStyle w:val="Paragrafoelenco"/>
        <w:numPr>
          <w:ilvl w:val="0"/>
          <w:numId w:val="18"/>
        </w:numPr>
        <w:spacing w:after="0"/>
        <w:ind w:left="284" w:hanging="218"/>
        <w:jc w:val="both"/>
        <w:rPr>
          <w:rFonts w:asciiTheme="minorHAnsi" w:hAnsiTheme="minorHAnsi" w:cstheme="minorHAnsi"/>
          <w:bCs/>
        </w:rPr>
      </w:pPr>
      <w:r w:rsidRPr="00CF31A3">
        <w:rPr>
          <w:rFonts w:asciiTheme="minorHAnsi" w:hAnsiTheme="minorHAnsi" w:cstheme="minorHAnsi"/>
          <w:bCs/>
        </w:rPr>
        <w:t>Per</w:t>
      </w:r>
      <w:r w:rsidR="009556C5" w:rsidRPr="00CF31A3">
        <w:rPr>
          <w:rFonts w:asciiTheme="minorHAnsi" w:hAnsiTheme="minorHAnsi" w:cstheme="minorHAnsi"/>
          <w:bCs/>
        </w:rPr>
        <w:t xml:space="preserve"> determinare il comune con il maggior incremento o decremento di popolazione straniera è stato considerato l’insieme dei comuni con almeno 10 stranieri residenti.</w:t>
      </w:r>
    </w:p>
    <w:p w14:paraId="1A975F9E" w14:textId="77777777" w:rsidR="00CB01F2" w:rsidRPr="00CF31A3" w:rsidRDefault="00CB01F2" w:rsidP="00CF31A3">
      <w:pPr>
        <w:pStyle w:val="Paragrafoelenco"/>
        <w:spacing w:after="0" w:line="240" w:lineRule="auto"/>
        <w:ind w:left="390"/>
        <w:jc w:val="both"/>
        <w:rPr>
          <w:rFonts w:asciiTheme="minorHAnsi" w:hAnsiTheme="minorHAnsi" w:cstheme="minorHAnsi"/>
          <w:bCs/>
        </w:rPr>
      </w:pPr>
    </w:p>
    <w:p w14:paraId="58398691" w14:textId="596869BB" w:rsidR="008B71F8" w:rsidRPr="00CF31A3" w:rsidRDefault="008B71F8" w:rsidP="00CF31A3">
      <w:pPr>
        <w:jc w:val="both"/>
        <w:rPr>
          <w:rFonts w:asciiTheme="minorHAnsi" w:hAnsiTheme="minorHAnsi" w:cstheme="minorHAnsi"/>
          <w:bCs/>
          <w:sz w:val="22"/>
          <w:szCs w:val="22"/>
        </w:rPr>
      </w:pPr>
    </w:p>
    <w:p w14:paraId="15AD0706" w14:textId="7EA05F3E" w:rsidR="008B71F8" w:rsidRPr="00CF31A3" w:rsidRDefault="008B71F8" w:rsidP="00CF31A3">
      <w:pPr>
        <w:keepNext/>
        <w:rPr>
          <w:rFonts w:asciiTheme="minorHAnsi" w:hAnsiTheme="minorHAnsi" w:cstheme="minorHAnsi"/>
          <w:bCs/>
          <w:sz w:val="22"/>
          <w:szCs w:val="22"/>
        </w:rPr>
      </w:pPr>
    </w:p>
    <w:p w14:paraId="6972B7FF" w14:textId="796ABB23" w:rsidR="008B71F8" w:rsidRPr="00CF31A3" w:rsidRDefault="008B71F8" w:rsidP="00CF31A3">
      <w:pPr>
        <w:jc w:val="both"/>
        <w:rPr>
          <w:rFonts w:asciiTheme="minorHAnsi" w:hAnsiTheme="minorHAnsi" w:cstheme="minorHAnsi"/>
          <w:bCs/>
          <w:sz w:val="22"/>
          <w:szCs w:val="22"/>
        </w:rPr>
      </w:pPr>
    </w:p>
    <w:p w14:paraId="0E9A168B" w14:textId="33956C85" w:rsidR="008B71F8" w:rsidRPr="00CF31A3" w:rsidRDefault="008B71F8" w:rsidP="00CF31A3">
      <w:pPr>
        <w:jc w:val="both"/>
        <w:rPr>
          <w:rFonts w:asciiTheme="minorHAnsi" w:hAnsiTheme="minorHAnsi" w:cstheme="minorHAnsi"/>
          <w:bCs/>
          <w:sz w:val="22"/>
          <w:szCs w:val="22"/>
        </w:rPr>
      </w:pPr>
    </w:p>
    <w:p w14:paraId="06710C40" w14:textId="43075BD0" w:rsidR="008B71F8" w:rsidRPr="00CF31A3" w:rsidRDefault="008B71F8" w:rsidP="00CF31A3">
      <w:pPr>
        <w:jc w:val="both"/>
        <w:rPr>
          <w:rFonts w:asciiTheme="minorHAnsi" w:hAnsiTheme="minorHAnsi" w:cstheme="minorHAnsi"/>
          <w:bCs/>
          <w:sz w:val="22"/>
          <w:szCs w:val="22"/>
        </w:rPr>
      </w:pPr>
    </w:p>
    <w:p w14:paraId="05D3ECA8" w14:textId="5063881C" w:rsidR="006568D8" w:rsidRPr="00CF31A3" w:rsidRDefault="006568D8" w:rsidP="00CF31A3">
      <w:pPr>
        <w:rPr>
          <w:rFonts w:asciiTheme="minorHAnsi" w:hAnsiTheme="minorHAnsi" w:cstheme="minorHAnsi"/>
          <w:b/>
          <w:bCs/>
          <w:sz w:val="22"/>
          <w:szCs w:val="22"/>
        </w:rPr>
      </w:pPr>
      <w:r w:rsidRPr="00CF31A3">
        <w:rPr>
          <w:rFonts w:asciiTheme="minorHAnsi" w:hAnsiTheme="minorHAnsi" w:cstheme="minorHAnsi"/>
          <w:b/>
          <w:bCs/>
          <w:sz w:val="22"/>
          <w:szCs w:val="22"/>
        </w:rPr>
        <w:br w:type="page"/>
      </w:r>
    </w:p>
    <w:p w14:paraId="156978E2" w14:textId="77777777" w:rsidR="009423B4" w:rsidRPr="00CF31A3" w:rsidRDefault="009423B4" w:rsidP="00CF31A3">
      <w:pPr>
        <w:rPr>
          <w:rFonts w:asciiTheme="minorHAnsi" w:hAnsiTheme="minorHAnsi" w:cstheme="minorHAnsi"/>
          <w:b/>
          <w:bCs/>
          <w:sz w:val="22"/>
          <w:szCs w:val="22"/>
        </w:rPr>
      </w:pPr>
    </w:p>
    <w:p w14:paraId="6D6E133C" w14:textId="7A6A58F5" w:rsidR="00123DEB" w:rsidRPr="00CF31A3" w:rsidRDefault="00123DEB" w:rsidP="00CF31A3">
      <w:pPr>
        <w:rPr>
          <w:rFonts w:asciiTheme="minorHAnsi" w:eastAsia="Arial" w:hAnsiTheme="minorHAnsi" w:cstheme="minorHAnsi"/>
          <w:b/>
          <w:color w:val="404040" w:themeColor="text1" w:themeTint="BF"/>
          <w:sz w:val="22"/>
          <w:szCs w:val="22"/>
        </w:rPr>
      </w:pPr>
      <w:r w:rsidRPr="00CF31A3">
        <w:rPr>
          <w:rFonts w:asciiTheme="minorHAnsi" w:eastAsia="Arial" w:hAnsiTheme="minorHAnsi" w:cstheme="minorHAnsi"/>
          <w:b/>
          <w:color w:val="404040" w:themeColor="text1" w:themeTint="BF"/>
          <w:sz w:val="22"/>
          <w:szCs w:val="22"/>
        </w:rPr>
        <w:t>Glossario</w:t>
      </w:r>
    </w:p>
    <w:p w14:paraId="72C5EE8F" w14:textId="5A66C61A" w:rsidR="00B6257D" w:rsidRPr="00CF31A3" w:rsidRDefault="000F304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Acquisizioni della cittadinanza italiana</w:t>
      </w:r>
      <w:r w:rsidRPr="00CF31A3">
        <w:rPr>
          <w:rFonts w:asciiTheme="minorHAnsi" w:hAnsiTheme="minorHAnsi" w:cstheme="minorHAnsi"/>
          <w:color w:val="404040" w:themeColor="text1" w:themeTint="BF"/>
          <w:sz w:val="22"/>
          <w:szCs w:val="22"/>
        </w:rPr>
        <w:t xml:space="preserve">: il termine cittadinanza indica il rapporto tra un individuo e lo Stato; è uno status al quale l’ordinamento giuridico ricollega la pienezza dei diritti civili e politici. La cittadinanza italiana si acquista per </w:t>
      </w:r>
      <w:r w:rsidRPr="00CF31A3">
        <w:rPr>
          <w:rFonts w:asciiTheme="minorHAnsi" w:hAnsiTheme="minorHAnsi" w:cstheme="minorHAnsi"/>
          <w:i/>
          <w:color w:val="404040" w:themeColor="text1" w:themeTint="BF"/>
          <w:sz w:val="22"/>
          <w:szCs w:val="22"/>
        </w:rPr>
        <w:t xml:space="preserve">iure </w:t>
      </w:r>
      <w:proofErr w:type="spellStart"/>
      <w:r w:rsidRPr="00CF31A3">
        <w:rPr>
          <w:rFonts w:asciiTheme="minorHAnsi" w:hAnsiTheme="minorHAnsi" w:cstheme="minorHAnsi"/>
          <w:i/>
          <w:color w:val="404040" w:themeColor="text1" w:themeTint="BF"/>
          <w:sz w:val="22"/>
          <w:szCs w:val="22"/>
        </w:rPr>
        <w:t>sanguinis</w:t>
      </w:r>
      <w:proofErr w:type="spellEnd"/>
      <w:r w:rsidRPr="00CF31A3">
        <w:rPr>
          <w:rFonts w:asciiTheme="minorHAnsi" w:hAnsiTheme="minorHAnsi" w:cstheme="minorHAnsi"/>
          <w:color w:val="404040" w:themeColor="text1" w:themeTint="BF"/>
          <w:sz w:val="22"/>
          <w:szCs w:val="22"/>
        </w:rPr>
        <w:t>, cioè se si nasce o si è adottati da cittadini italiani. Gli stranieri possono acquisire la cittadinanza italiana attraverso diverse tipologie di procedura: acquisizione per residenza, acquisizione per matrimonio, acquisizione per trasmissione dai genitori, acquisizione della cittadinanza per i nati in Italia (elezione di cittadinanza)</w:t>
      </w:r>
      <w:r w:rsidR="00B6257D" w:rsidRPr="00CF31A3">
        <w:rPr>
          <w:rFonts w:asciiTheme="minorHAnsi" w:hAnsiTheme="minorHAnsi" w:cstheme="minorHAnsi"/>
          <w:color w:val="404040" w:themeColor="text1" w:themeTint="BF"/>
          <w:sz w:val="22"/>
          <w:szCs w:val="22"/>
        </w:rPr>
        <w:t>,</w:t>
      </w:r>
      <w:r w:rsidRPr="00CF31A3">
        <w:rPr>
          <w:rFonts w:asciiTheme="minorHAnsi" w:hAnsiTheme="minorHAnsi" w:cstheme="minorHAnsi"/>
          <w:color w:val="404040" w:themeColor="text1" w:themeTint="BF"/>
          <w:sz w:val="22"/>
          <w:szCs w:val="22"/>
        </w:rPr>
        <w:t xml:space="preserve"> </w:t>
      </w:r>
      <w:r w:rsidR="00B6257D" w:rsidRPr="00CF31A3">
        <w:rPr>
          <w:rFonts w:asciiTheme="minorHAnsi" w:hAnsiTheme="minorHAnsi" w:cstheme="minorHAnsi"/>
          <w:color w:val="404040" w:themeColor="text1" w:themeTint="BF"/>
          <w:sz w:val="22"/>
          <w:szCs w:val="22"/>
        </w:rPr>
        <w:t>acquisizione per discendenza.</w:t>
      </w:r>
    </w:p>
    <w:p w14:paraId="75D66C55" w14:textId="22755E86" w:rsidR="00614801" w:rsidRPr="00CF31A3" w:rsidRDefault="00614801" w:rsidP="00CF31A3">
      <w:pPr>
        <w:jc w:val="both"/>
        <w:rPr>
          <w:rFonts w:asciiTheme="minorHAnsi" w:hAnsiTheme="minorHAnsi" w:cstheme="minorHAnsi"/>
          <w:bCs/>
          <w:color w:val="404040" w:themeColor="text1" w:themeTint="BF"/>
          <w:sz w:val="22"/>
          <w:szCs w:val="22"/>
        </w:rPr>
      </w:pPr>
      <w:r w:rsidRPr="00CF31A3">
        <w:rPr>
          <w:rFonts w:asciiTheme="minorHAnsi" w:hAnsiTheme="minorHAnsi" w:cstheme="minorHAnsi"/>
          <w:b/>
          <w:color w:val="404040" w:themeColor="text1" w:themeTint="BF"/>
          <w:sz w:val="22"/>
          <w:szCs w:val="22"/>
        </w:rPr>
        <w:t>Aggiustamento statistico</w:t>
      </w:r>
      <w:r w:rsidR="005754DD" w:rsidRPr="00CF31A3">
        <w:rPr>
          <w:rFonts w:asciiTheme="minorHAnsi" w:hAnsiTheme="minorHAnsi" w:cstheme="minorHAnsi"/>
          <w:color w:val="404040" w:themeColor="text1" w:themeTint="BF"/>
          <w:sz w:val="22"/>
          <w:szCs w:val="22"/>
        </w:rPr>
        <w:t xml:space="preserve">: </w:t>
      </w:r>
      <w:r w:rsidR="005754DD" w:rsidRPr="00CF31A3">
        <w:rPr>
          <w:rFonts w:asciiTheme="minorHAnsi" w:hAnsiTheme="minorHAnsi" w:cstheme="minorHAnsi"/>
          <w:bCs/>
          <w:color w:val="404040" w:themeColor="text1" w:themeTint="BF"/>
          <w:sz w:val="22"/>
          <w:szCs w:val="22"/>
        </w:rPr>
        <w:t>incorpora due componenti, il saldo delle poste relative a iscrizioni e cancellazioni anagrafiche per altri motivi e il saldo delle operazioni di sovra e sotto copertura censuaria (saldo statistico censuario).</w:t>
      </w:r>
    </w:p>
    <w:p w14:paraId="73914D31" w14:textId="7EDEA664" w:rsidR="00123DEB"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Età media della popolazione</w:t>
      </w:r>
      <w:r w:rsidRPr="00CF31A3">
        <w:rPr>
          <w:rFonts w:asciiTheme="minorHAnsi" w:hAnsiTheme="minorHAnsi" w:cstheme="minorHAnsi"/>
          <w:color w:val="404040" w:themeColor="text1" w:themeTint="BF"/>
          <w:sz w:val="22"/>
          <w:szCs w:val="22"/>
        </w:rPr>
        <w:t>: l'età media della popolazione residente a una certa data, espressa in anni e decimi di anno. È ottenuta come media ponderata con pesi pari all'ammontare della popolazione in ciascuna classe di età.</w:t>
      </w:r>
    </w:p>
    <w:p w14:paraId="7E2116BD" w14:textId="3FE3794E" w:rsidR="00123DEB"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Indice di dipendenza strutturale</w:t>
      </w:r>
      <w:r w:rsidRPr="00CF31A3">
        <w:rPr>
          <w:rFonts w:asciiTheme="minorHAnsi" w:hAnsiTheme="minorHAnsi" w:cstheme="minorHAnsi"/>
          <w:color w:val="404040" w:themeColor="text1" w:themeTint="BF"/>
          <w:sz w:val="22"/>
          <w:szCs w:val="22"/>
        </w:rPr>
        <w:t>: rapporto tra la popolazione in età non attiva (0-14 anni e 65 anni e oltre) e la popolazione in età attiva (15-64 anni), moltiplicato per 100.</w:t>
      </w:r>
    </w:p>
    <w:p w14:paraId="7108EFF3" w14:textId="1003DF65" w:rsidR="00123DEB"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Indice di dipendenza strutturale degli anziani</w:t>
      </w:r>
      <w:r w:rsidRPr="00CF31A3">
        <w:rPr>
          <w:rFonts w:asciiTheme="minorHAnsi" w:hAnsiTheme="minorHAnsi" w:cstheme="minorHAnsi"/>
          <w:color w:val="404040" w:themeColor="text1" w:themeTint="BF"/>
          <w:sz w:val="22"/>
          <w:szCs w:val="22"/>
        </w:rPr>
        <w:t>: rapporto tra la popolazione di 65 anni e oltre e la popolazione in età attiva (15-64 anni), moltiplicato per 100.</w:t>
      </w:r>
    </w:p>
    <w:p w14:paraId="26D41039" w14:textId="47C221B2" w:rsidR="00123DEB"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Indice di struttura della popolazione attiva</w:t>
      </w:r>
      <w:r w:rsidRPr="00CF31A3">
        <w:rPr>
          <w:rFonts w:asciiTheme="minorHAnsi" w:hAnsiTheme="minorHAnsi" w:cstheme="minorHAnsi"/>
          <w:color w:val="404040" w:themeColor="text1" w:themeTint="BF"/>
          <w:sz w:val="22"/>
          <w:szCs w:val="22"/>
        </w:rPr>
        <w:t>: rapporto percentuale tra la popolazione in età 40-64 anni e la popolazione in età 15-39 anni.</w:t>
      </w:r>
    </w:p>
    <w:p w14:paraId="243B085C" w14:textId="03316DD7" w:rsidR="0009137D" w:rsidRPr="00CF31A3" w:rsidRDefault="00123DEB" w:rsidP="00CF31A3">
      <w:pPr>
        <w:jc w:val="both"/>
        <w:rPr>
          <w:rFonts w:asciiTheme="minorHAnsi" w:hAnsiTheme="minorHAnsi" w:cstheme="minorHAnsi"/>
          <w:b/>
          <w:color w:val="404040" w:themeColor="text1" w:themeTint="BF"/>
          <w:sz w:val="22"/>
          <w:szCs w:val="22"/>
        </w:rPr>
      </w:pPr>
      <w:r w:rsidRPr="00CF31A3">
        <w:rPr>
          <w:rFonts w:asciiTheme="minorHAnsi" w:hAnsiTheme="minorHAnsi" w:cstheme="minorHAnsi"/>
          <w:b/>
          <w:color w:val="404040" w:themeColor="text1" w:themeTint="BF"/>
          <w:sz w:val="22"/>
          <w:szCs w:val="22"/>
        </w:rPr>
        <w:t>Indice di vecchiaia</w:t>
      </w:r>
      <w:r w:rsidRPr="00CF31A3">
        <w:rPr>
          <w:rFonts w:asciiTheme="minorHAnsi" w:hAnsiTheme="minorHAnsi" w:cstheme="minorHAnsi"/>
          <w:color w:val="404040" w:themeColor="text1" w:themeTint="BF"/>
          <w:sz w:val="22"/>
          <w:szCs w:val="22"/>
        </w:rPr>
        <w:t>: rapporto tra la popolazione di 65 anni e oltre e la popolazione di età 0-14 anni, moltiplicato per 100.</w:t>
      </w:r>
    </w:p>
    <w:p w14:paraId="4F1E2FCE" w14:textId="4A25E75D" w:rsidR="00123DEB"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Popolazione residente</w:t>
      </w:r>
      <w:r w:rsidRPr="00CF31A3">
        <w:rPr>
          <w:rFonts w:asciiTheme="minorHAnsi" w:hAnsiTheme="minorHAnsi" w:cstheme="minorHAnsi"/>
          <w:color w:val="404040" w:themeColor="text1" w:themeTint="BF"/>
          <w:sz w:val="22"/>
          <w:szCs w:val="22"/>
        </w:rPr>
        <w:t>: popolazione costituita dalle persone aventi dimora abituale in ciascun comune, anche se alla data del censimento sono assenti perché temporaneamente presenti in altro comune italiano o all’estero.</w:t>
      </w:r>
    </w:p>
    <w:p w14:paraId="59D72F8D" w14:textId="67EF4413" w:rsidR="003B7A29" w:rsidRPr="00CF31A3" w:rsidRDefault="003B7A29"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Saldo</w:t>
      </w:r>
      <w:r w:rsidR="002D7EFB" w:rsidRPr="00CF31A3">
        <w:rPr>
          <w:rFonts w:asciiTheme="minorHAnsi" w:hAnsiTheme="minorHAnsi" w:cstheme="minorHAnsi"/>
          <w:b/>
          <w:color w:val="404040" w:themeColor="text1" w:themeTint="BF"/>
          <w:sz w:val="22"/>
          <w:szCs w:val="22"/>
        </w:rPr>
        <w:t xml:space="preserve"> migratorio</w:t>
      </w:r>
      <w:r w:rsidR="002D7EFB" w:rsidRPr="00CF31A3">
        <w:rPr>
          <w:rFonts w:asciiTheme="minorHAnsi" w:hAnsiTheme="minorHAnsi" w:cstheme="minorHAnsi"/>
          <w:color w:val="404040" w:themeColor="text1" w:themeTint="BF"/>
          <w:sz w:val="22"/>
          <w:szCs w:val="22"/>
        </w:rPr>
        <w:t>: differenza tra il numero degli iscritti ed il numero dei cancellati dai registri anagrafici per trasferimento di residenza interno, con l’estero o per altri motivi.</w:t>
      </w:r>
    </w:p>
    <w:p w14:paraId="395F0B42" w14:textId="4E240DD7" w:rsidR="00123DEB" w:rsidRPr="00CF31A3" w:rsidRDefault="003B7A29"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 xml:space="preserve">Saldo </w:t>
      </w:r>
      <w:r w:rsidR="002D7EFB" w:rsidRPr="00CF31A3">
        <w:rPr>
          <w:rFonts w:asciiTheme="minorHAnsi" w:hAnsiTheme="minorHAnsi" w:cstheme="minorHAnsi"/>
          <w:b/>
          <w:color w:val="404040" w:themeColor="text1" w:themeTint="BF"/>
          <w:sz w:val="22"/>
          <w:szCs w:val="22"/>
        </w:rPr>
        <w:t>naturale</w:t>
      </w:r>
      <w:r w:rsidR="002D7EFB" w:rsidRPr="00CF31A3">
        <w:rPr>
          <w:rFonts w:asciiTheme="minorHAnsi" w:hAnsiTheme="minorHAnsi" w:cstheme="minorHAnsi"/>
          <w:color w:val="404040" w:themeColor="text1" w:themeTint="BF"/>
          <w:sz w:val="22"/>
          <w:szCs w:val="22"/>
        </w:rPr>
        <w:t xml:space="preserve">: differenza tra il numero di iscritti per nascita e il numero di cancellati per decesso dai registri anagrafici dei residenti.  </w:t>
      </w:r>
    </w:p>
    <w:p w14:paraId="45E51C46" w14:textId="4A38375A" w:rsidR="00123DEB"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Tasso migratorio estero</w:t>
      </w:r>
      <w:r w:rsidRPr="00CF31A3">
        <w:rPr>
          <w:rFonts w:asciiTheme="minorHAnsi" w:hAnsiTheme="minorHAnsi" w:cstheme="minorHAnsi"/>
          <w:color w:val="404040" w:themeColor="text1" w:themeTint="BF"/>
          <w:sz w:val="22"/>
          <w:szCs w:val="22"/>
        </w:rPr>
        <w:t xml:space="preserve">: </w:t>
      </w:r>
      <w:r w:rsidR="00477D1A" w:rsidRPr="00CF31A3">
        <w:rPr>
          <w:rFonts w:asciiTheme="minorHAnsi" w:hAnsiTheme="minorHAnsi" w:cstheme="minorHAnsi"/>
          <w:color w:val="404040" w:themeColor="text1" w:themeTint="BF"/>
          <w:sz w:val="22"/>
          <w:szCs w:val="22"/>
        </w:rPr>
        <w:t>differenza tra il numero degli iscritti ed il numero dei cancellati dai registri anagrafici per trasferimento di residenza con l’estero</w:t>
      </w:r>
      <w:r w:rsidRPr="00CF31A3">
        <w:rPr>
          <w:rFonts w:asciiTheme="minorHAnsi" w:hAnsiTheme="minorHAnsi" w:cstheme="minorHAnsi"/>
          <w:color w:val="404040" w:themeColor="text1" w:themeTint="BF"/>
          <w:sz w:val="22"/>
          <w:szCs w:val="22"/>
        </w:rPr>
        <w:t xml:space="preserve"> </w:t>
      </w:r>
      <w:r w:rsidR="00477D1A" w:rsidRPr="00CF31A3">
        <w:rPr>
          <w:rFonts w:asciiTheme="minorHAnsi" w:hAnsiTheme="minorHAnsi" w:cstheme="minorHAnsi"/>
          <w:color w:val="404040" w:themeColor="text1" w:themeTint="BF"/>
          <w:sz w:val="22"/>
          <w:szCs w:val="22"/>
        </w:rPr>
        <w:t>rapportata</w:t>
      </w:r>
      <w:r w:rsidRPr="00CF31A3">
        <w:rPr>
          <w:rFonts w:asciiTheme="minorHAnsi" w:hAnsiTheme="minorHAnsi" w:cstheme="minorHAnsi"/>
          <w:color w:val="404040" w:themeColor="text1" w:themeTint="BF"/>
          <w:sz w:val="22"/>
          <w:szCs w:val="22"/>
        </w:rPr>
        <w:t xml:space="preserve"> </w:t>
      </w:r>
      <w:r w:rsidR="00477D1A" w:rsidRPr="00CF31A3">
        <w:rPr>
          <w:rFonts w:asciiTheme="minorHAnsi" w:hAnsiTheme="minorHAnsi" w:cstheme="minorHAnsi"/>
          <w:color w:val="404040" w:themeColor="text1" w:themeTint="BF"/>
          <w:sz w:val="22"/>
          <w:szCs w:val="22"/>
        </w:rPr>
        <w:t>al</w:t>
      </w:r>
      <w:r w:rsidRPr="00CF31A3">
        <w:rPr>
          <w:rFonts w:asciiTheme="minorHAnsi" w:hAnsiTheme="minorHAnsi" w:cstheme="minorHAnsi"/>
          <w:color w:val="404040" w:themeColor="text1" w:themeTint="BF"/>
          <w:sz w:val="22"/>
          <w:szCs w:val="22"/>
        </w:rPr>
        <w:t>l’ammontare med</w:t>
      </w:r>
      <w:r w:rsidR="00477D1A" w:rsidRPr="00CF31A3">
        <w:rPr>
          <w:rFonts w:asciiTheme="minorHAnsi" w:hAnsiTheme="minorHAnsi" w:cstheme="minorHAnsi"/>
          <w:color w:val="404040" w:themeColor="text1" w:themeTint="BF"/>
          <w:sz w:val="22"/>
          <w:szCs w:val="22"/>
        </w:rPr>
        <w:t>io della popolazione residente (moltiplicata</w:t>
      </w:r>
      <w:r w:rsidRPr="00CF31A3">
        <w:rPr>
          <w:rFonts w:asciiTheme="minorHAnsi" w:hAnsiTheme="minorHAnsi" w:cstheme="minorHAnsi"/>
          <w:color w:val="404040" w:themeColor="text1" w:themeTint="BF"/>
          <w:sz w:val="22"/>
          <w:szCs w:val="22"/>
        </w:rPr>
        <w:t xml:space="preserve"> per 1.000.).</w:t>
      </w:r>
    </w:p>
    <w:p w14:paraId="70CD344D" w14:textId="77777777" w:rsidR="00477D1A"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Tasso migratorio interno</w:t>
      </w:r>
      <w:r w:rsidRPr="00CF31A3">
        <w:rPr>
          <w:rFonts w:asciiTheme="minorHAnsi" w:hAnsiTheme="minorHAnsi" w:cstheme="minorHAnsi"/>
          <w:color w:val="404040" w:themeColor="text1" w:themeTint="BF"/>
          <w:sz w:val="22"/>
          <w:szCs w:val="22"/>
        </w:rPr>
        <w:t xml:space="preserve">: </w:t>
      </w:r>
      <w:r w:rsidR="00477D1A" w:rsidRPr="00CF31A3">
        <w:rPr>
          <w:rFonts w:asciiTheme="minorHAnsi" w:hAnsiTheme="minorHAnsi" w:cstheme="minorHAnsi"/>
          <w:color w:val="404040" w:themeColor="text1" w:themeTint="BF"/>
          <w:sz w:val="22"/>
          <w:szCs w:val="22"/>
        </w:rPr>
        <w:t>differenza tra il numero degli iscritti ed il numero dei cancellati dai registri anagrafici per trasferimento di residenza con altri comuni italiani rapportata all’ammontare medio della popolazione residente (moltiplicata per 1.000.).</w:t>
      </w:r>
    </w:p>
    <w:p w14:paraId="10E6528B" w14:textId="27688BF0" w:rsidR="00123DEB"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Tasso di mortalità</w:t>
      </w:r>
      <w:r w:rsidRPr="00CF31A3">
        <w:rPr>
          <w:rFonts w:asciiTheme="minorHAnsi" w:hAnsiTheme="minorHAnsi" w:cstheme="minorHAnsi"/>
          <w:color w:val="404040" w:themeColor="text1" w:themeTint="BF"/>
          <w:sz w:val="22"/>
          <w:szCs w:val="22"/>
        </w:rPr>
        <w:t>: rapporto tra il numero dei decessi nell’anno e l’ammontare medio della popolazione residente, moltiplicato per 1.000.</w:t>
      </w:r>
    </w:p>
    <w:p w14:paraId="4BA23D95" w14:textId="292140F2" w:rsidR="00471905" w:rsidRPr="00CF31A3" w:rsidRDefault="00123DEB"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Tasso di natalità</w:t>
      </w:r>
      <w:r w:rsidRPr="00CF31A3">
        <w:rPr>
          <w:rFonts w:asciiTheme="minorHAnsi" w:hAnsiTheme="minorHAnsi" w:cstheme="minorHAnsi"/>
          <w:color w:val="404040" w:themeColor="text1" w:themeTint="BF"/>
          <w:sz w:val="22"/>
          <w:szCs w:val="22"/>
        </w:rPr>
        <w:t>: rapporto tra il numero di nati vivi dell’anno e l’ammontare medio della popolazione residente, moltiplicato per 1.000.</w:t>
      </w:r>
    </w:p>
    <w:p w14:paraId="10DF98F8" w14:textId="36BE0420" w:rsidR="00DB5384" w:rsidRPr="00CF31A3" w:rsidRDefault="00471905" w:rsidP="00CF31A3">
      <w:pPr>
        <w:jc w:val="both"/>
        <w:rPr>
          <w:rFonts w:asciiTheme="minorHAnsi" w:hAnsiTheme="minorHAnsi" w:cstheme="minorHAnsi"/>
          <w:color w:val="404040" w:themeColor="text1" w:themeTint="BF"/>
          <w:sz w:val="22"/>
          <w:szCs w:val="22"/>
        </w:rPr>
      </w:pPr>
      <w:r w:rsidRPr="00CF31A3">
        <w:rPr>
          <w:rFonts w:asciiTheme="minorHAnsi" w:hAnsiTheme="minorHAnsi" w:cstheme="minorHAnsi"/>
          <w:b/>
          <w:color w:val="404040" w:themeColor="text1" w:themeTint="BF"/>
          <w:sz w:val="22"/>
          <w:szCs w:val="22"/>
        </w:rPr>
        <w:t>Zona altimetrica</w:t>
      </w:r>
      <w:r w:rsidRPr="00CF31A3">
        <w:rPr>
          <w:rFonts w:asciiTheme="minorHAnsi" w:hAnsiTheme="minorHAnsi" w:cstheme="minorHAnsi"/>
          <w:color w:val="404040" w:themeColor="text1" w:themeTint="BF"/>
          <w:sz w:val="22"/>
          <w:szCs w:val="22"/>
        </w:rPr>
        <w:t>: L’Istituto nazionale di statistica classifica i comuni italiani sulla base dei loro valori di soglia altimetrica in cinque zone. I criteri di classificazione sono contenuti nella pubblicazione del 1958 (Istat, Circoscrizioni statistiche, Metodi e norme, serie C, n. 1, agosto 1958). Si distinguono zone altimetriche di montagna, di collina e di pianura. Le zone altimetriche di montagna e di collina sono state divise, per tener conto dell’azione moderatrice del mare sul clima, rispettivamente in zone altimetriche di montagna interna e collina interna e di montagna litoranea e collina litoranea, comprendendo in queste ultime i territori, esclusi dalla zona di pianura, bagnati dal mare o in prossimità di esso.</w:t>
      </w:r>
    </w:p>
    <w:sectPr w:rsidR="00DB5384" w:rsidRPr="00CF31A3" w:rsidSect="00507707">
      <w:headerReference w:type="default" r:id="rId14"/>
      <w:footerReference w:type="default" r:id="rId15"/>
      <w:headerReference w:type="first" r:id="rId16"/>
      <w:footerReference w:type="first" r:id="rId17"/>
      <w:pgSz w:w="11906" w:h="16838"/>
      <w:pgMar w:top="1136" w:right="1134" w:bottom="1134" w:left="1134" w:header="737"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43404" w14:textId="77777777" w:rsidR="00695643" w:rsidRDefault="00695643">
      <w:r>
        <w:separator/>
      </w:r>
    </w:p>
  </w:endnote>
  <w:endnote w:type="continuationSeparator" w:id="0">
    <w:p w14:paraId="7992F19B" w14:textId="77777777" w:rsidR="00695643" w:rsidRDefault="00695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charset w:val="80"/>
    <w:family w:val="auto"/>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MS-Bold">
    <w:altName w:val="Cambria"/>
    <w:charset w:val="00"/>
    <w:family w:val="swiss"/>
    <w:pitch w:val="variable"/>
    <w:sig w:usb0="00000287" w:usb1="00000000" w:usb2="00000000" w:usb3="00000000" w:csb0="0000009F" w:csb1="00000000"/>
  </w:font>
  <w:font w:name="Liberation Sans Narrow">
    <w:altName w:val="Arial"/>
    <w:charset w:val="00"/>
    <w:family w:val="swiss"/>
    <w:pitch w:val="variable"/>
    <w:sig w:usb0="A00002AF" w:usb1="5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A19A4" w14:textId="26EB583C" w:rsidR="00CF31A3" w:rsidRPr="00E072ED" w:rsidRDefault="00CF31A3">
    <w:pPr>
      <w:pStyle w:val="Pidipagina"/>
      <w:jc w:val="right"/>
      <w:rPr>
        <w:rFonts w:ascii="Trebuchet MS" w:hAnsi="Trebuchet MS"/>
        <w:sz w:val="20"/>
        <w:szCs w:val="20"/>
      </w:rPr>
    </w:pPr>
  </w:p>
  <w:p w14:paraId="2DA4B676" w14:textId="5189689C" w:rsidR="00CF31A3" w:rsidRDefault="00CF31A3" w:rsidP="00FE39B9">
    <w:pPr>
      <w:pStyle w:val="Pidipagina"/>
      <w:ind w:left="1560"/>
      <w:rPr>
        <w:rFonts w:ascii="Calibri" w:hAnsi="Calibri"/>
        <w:color w:val="5F5F5F"/>
      </w:rPr>
    </w:pPr>
    <w:r>
      <w:rPr>
        <w:rFonts w:ascii="Calibri" w:hAnsi="Calibri"/>
        <w:b/>
        <w:noProof/>
        <w:color w:val="E31C18"/>
        <w:sz w:val="28"/>
        <w:szCs w:val="28"/>
      </w:rPr>
      <w:drawing>
        <wp:anchor distT="0" distB="0" distL="114300" distR="114300" simplePos="0" relativeHeight="251663872" behindDoc="0" locked="0" layoutInCell="1" allowOverlap="1" wp14:anchorId="22F89D58" wp14:editId="36B8EF98">
          <wp:simplePos x="0" y="0"/>
          <wp:positionH relativeFrom="column">
            <wp:posOffset>13335</wp:posOffset>
          </wp:positionH>
          <wp:positionV relativeFrom="paragraph">
            <wp:posOffset>-107950</wp:posOffset>
          </wp:positionV>
          <wp:extent cx="943610" cy="390525"/>
          <wp:effectExtent l="0" t="0" r="8890" b="9525"/>
          <wp:wrapNone/>
          <wp:docPr id="1748523235" name="Immagine 5"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171C5C">
      <w:rPr>
        <w:rStyle w:val="Numeropagina"/>
        <w:rFonts w:ascii="Calibri" w:hAnsi="Calibri"/>
        <w:b/>
        <w:color w:val="E31C18"/>
        <w:sz w:val="28"/>
        <w:szCs w:val="28"/>
      </w:rPr>
      <w:t xml:space="preserve">| </w:t>
    </w:r>
    <w:r w:rsidRPr="00171C5C">
      <w:rPr>
        <w:rFonts w:ascii="Calibri" w:hAnsi="Calibri"/>
        <w:color w:val="5F5F5F"/>
      </w:rPr>
      <w:fldChar w:fldCharType="begin"/>
    </w:r>
    <w:r w:rsidRPr="00171C5C">
      <w:rPr>
        <w:rFonts w:ascii="Calibri" w:hAnsi="Calibri"/>
        <w:color w:val="5F5F5F"/>
      </w:rPr>
      <w:instrText>PAGE   \* MERGEFORMAT</w:instrText>
    </w:r>
    <w:r w:rsidRPr="00171C5C">
      <w:rPr>
        <w:rFonts w:ascii="Calibri" w:hAnsi="Calibri"/>
        <w:color w:val="5F5F5F"/>
      </w:rPr>
      <w:fldChar w:fldCharType="separate"/>
    </w:r>
    <w:r w:rsidR="00270D47">
      <w:rPr>
        <w:rFonts w:ascii="Calibri" w:hAnsi="Calibri"/>
        <w:noProof/>
        <w:color w:val="5F5F5F"/>
      </w:rPr>
      <w:t>10</w:t>
    </w:r>
    <w:r w:rsidRPr="00171C5C">
      <w:rPr>
        <w:rFonts w:ascii="Calibri" w:hAnsi="Calibri"/>
        <w:color w:val="5F5F5F"/>
      </w:rPr>
      <w:fldChar w:fldCharType="end"/>
    </w:r>
  </w:p>
  <w:p w14:paraId="7AA5835B" w14:textId="77777777" w:rsidR="00CF31A3" w:rsidRDefault="00CF31A3"/>
  <w:p w14:paraId="3AAD3577" w14:textId="77777777" w:rsidR="00CF31A3" w:rsidRDefault="00CF31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pPr w:vertAnchor="page" w:horzAnchor="margin" w:tblpXSpec="right" w:tblpY="15650"/>
      <w:tblOverlap w:val="nev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0" w:type="dxa"/>
      </w:tblCellMar>
      <w:tblLook w:val="04A0" w:firstRow="1" w:lastRow="0" w:firstColumn="1" w:lastColumn="0" w:noHBand="0" w:noVBand="1"/>
    </w:tblPr>
    <w:tblGrid>
      <w:gridCol w:w="3119"/>
      <w:gridCol w:w="2410"/>
      <w:gridCol w:w="1275"/>
    </w:tblGrid>
    <w:tr w:rsidR="00CF31A3" w:rsidRPr="00C66F58" w14:paraId="4972F58A" w14:textId="77777777" w:rsidTr="00CD3290">
      <w:trPr>
        <w:trHeight w:val="50"/>
      </w:trPr>
      <w:tc>
        <w:tcPr>
          <w:tcW w:w="3119" w:type="dxa"/>
          <w:tcMar>
            <w:left w:w="0" w:type="dxa"/>
          </w:tcMar>
        </w:tcPr>
        <w:p w14:paraId="3CEA1FF4" w14:textId="77777777" w:rsidR="00CF31A3" w:rsidRPr="00C66F58" w:rsidRDefault="00CF31A3" w:rsidP="000C0BE9">
          <w:pPr>
            <w:ind w:left="-202" w:firstLine="202"/>
            <w:rPr>
              <w:rFonts w:ascii="Arial" w:hAnsi="Arial" w:cs="Arial"/>
              <w:b/>
              <w:bCs/>
              <w:color w:val="7F7F7F" w:themeColor="text1" w:themeTint="80"/>
              <w:sz w:val="15"/>
              <w:szCs w:val="15"/>
            </w:rPr>
          </w:pPr>
          <w:hyperlink r:id="rId1" w:history="1">
            <w:r w:rsidRPr="00375CF1">
              <w:rPr>
                <w:rStyle w:val="Collegamentoipertestuale"/>
                <w:rFonts w:ascii="Arial" w:hAnsi="Arial" w:cs="Arial"/>
                <w:color w:val="7F7F7F" w:themeColor="text1" w:themeTint="80"/>
                <w:sz w:val="15"/>
                <w:szCs w:val="15"/>
                <w:u w:val="none"/>
              </w:rPr>
              <w:t>www.istat.it</w:t>
            </w:r>
          </w:hyperlink>
        </w:p>
      </w:tc>
      <w:tc>
        <w:tcPr>
          <w:tcW w:w="2410" w:type="dxa"/>
        </w:tcPr>
        <w:p w14:paraId="7CD8A7EE" w14:textId="77777777" w:rsidR="00CF31A3" w:rsidRPr="0034201A" w:rsidRDefault="00CF31A3" w:rsidP="000C0BE9">
          <w:pPr>
            <w:ind w:left="-202" w:firstLine="202"/>
            <w:rPr>
              <w:rFonts w:ascii="Arial" w:hAnsi="Arial" w:cs="Arial"/>
              <w:b/>
              <w:bCs/>
              <w:color w:val="7F7F7F" w:themeColor="text1" w:themeTint="80"/>
              <w:sz w:val="15"/>
              <w:szCs w:val="15"/>
            </w:rPr>
          </w:pPr>
          <w:r w:rsidRPr="00C66F58">
            <w:rPr>
              <w:rFonts w:ascii="Arial" w:hAnsi="Arial" w:cs="Arial"/>
              <w:b/>
              <w:bCs/>
              <w:color w:val="7F7F7F" w:themeColor="text1" w:themeTint="80"/>
              <w:sz w:val="15"/>
              <w:szCs w:val="15"/>
            </w:rPr>
            <w:t>Ufficio Stampa</w:t>
          </w:r>
        </w:p>
      </w:tc>
      <w:tc>
        <w:tcPr>
          <w:tcW w:w="1275" w:type="dxa"/>
          <w:tcMar>
            <w:left w:w="57" w:type="dxa"/>
            <w:right w:w="57" w:type="dxa"/>
          </w:tcMar>
        </w:tcPr>
        <w:p w14:paraId="1EAF62EE" w14:textId="77777777" w:rsidR="00CF31A3" w:rsidRPr="00C66F58" w:rsidRDefault="00CF31A3" w:rsidP="000C0BE9">
          <w:pPr>
            <w:ind w:left="-202" w:firstLine="202"/>
            <w:rPr>
              <w:rFonts w:ascii="Arial" w:hAnsi="Arial" w:cs="Arial"/>
              <w:b/>
              <w:bCs/>
              <w:color w:val="7F7F7F" w:themeColor="text1" w:themeTint="80"/>
              <w:sz w:val="15"/>
              <w:szCs w:val="15"/>
            </w:rPr>
          </w:pPr>
          <w:proofErr w:type="spellStart"/>
          <w:r w:rsidRPr="00C66F58">
            <w:rPr>
              <w:rFonts w:ascii="Arial" w:hAnsi="Arial" w:cs="Arial"/>
              <w:b/>
              <w:bCs/>
              <w:color w:val="7F7F7F" w:themeColor="text1" w:themeTint="80"/>
              <w:sz w:val="15"/>
              <w:szCs w:val="15"/>
            </w:rPr>
            <w:t>Contact</w:t>
          </w:r>
          <w:proofErr w:type="spellEnd"/>
          <w:r w:rsidRPr="00C66F58">
            <w:rPr>
              <w:rFonts w:ascii="Arial" w:hAnsi="Arial" w:cs="Arial"/>
              <w:b/>
              <w:bCs/>
              <w:color w:val="7F7F7F" w:themeColor="text1" w:themeTint="80"/>
              <w:sz w:val="15"/>
              <w:szCs w:val="15"/>
            </w:rPr>
            <w:t xml:space="preserve"> Centre</w:t>
          </w:r>
        </w:p>
      </w:tc>
    </w:tr>
    <w:tr w:rsidR="00CF31A3" w:rsidRPr="00C66F58" w14:paraId="7AD75DD3" w14:textId="77777777" w:rsidTr="000C0BE9">
      <w:trPr>
        <w:trHeight w:val="70"/>
      </w:trPr>
      <w:tc>
        <w:tcPr>
          <w:tcW w:w="3119" w:type="dxa"/>
          <w:tcMar>
            <w:left w:w="0" w:type="dxa"/>
          </w:tcMar>
        </w:tcPr>
        <w:p w14:paraId="5A4287FF" w14:textId="77777777" w:rsidR="00CF31A3" w:rsidRPr="00C66F58" w:rsidRDefault="00CF31A3" w:rsidP="000C0BE9">
          <w:pPr>
            <w:ind w:left="-202" w:firstLine="202"/>
            <w:rPr>
              <w:rFonts w:ascii="Arial" w:hAnsi="Arial" w:cs="Arial"/>
              <w:color w:val="7F7F7F" w:themeColor="text1" w:themeTint="80"/>
              <w:sz w:val="15"/>
              <w:szCs w:val="15"/>
            </w:rPr>
          </w:pPr>
          <w:r>
            <w:rPr>
              <w:rFonts w:ascii="Arial" w:hAnsi="Arial" w:cs="Arial"/>
              <w:color w:val="7F7F7F" w:themeColor="text1" w:themeTint="80"/>
              <w:sz w:val="15"/>
              <w:szCs w:val="15"/>
            </w:rPr>
            <w:t>#</w:t>
          </w:r>
          <w:proofErr w:type="spellStart"/>
          <w:r>
            <w:rPr>
              <w:rFonts w:ascii="Arial" w:hAnsi="Arial" w:cs="Arial"/>
              <w:color w:val="7F7F7F" w:themeColor="text1" w:themeTint="80"/>
              <w:sz w:val="15"/>
              <w:szCs w:val="15"/>
            </w:rPr>
            <w:t>CensimentoPermanentePopolazione</w:t>
          </w:r>
          <w:proofErr w:type="spellEnd"/>
        </w:p>
      </w:tc>
      <w:tc>
        <w:tcPr>
          <w:tcW w:w="2410" w:type="dxa"/>
        </w:tcPr>
        <w:p w14:paraId="45682BCF" w14:textId="77777777" w:rsidR="00CF31A3" w:rsidRPr="00C66F58" w:rsidRDefault="00CF31A3" w:rsidP="000C0BE9">
          <w:pPr>
            <w:ind w:left="-202" w:firstLine="202"/>
            <w:rPr>
              <w:rFonts w:ascii="Arial" w:hAnsi="Arial" w:cs="Arial"/>
              <w:color w:val="7F7F7F" w:themeColor="text1" w:themeTint="80"/>
              <w:sz w:val="15"/>
              <w:szCs w:val="15"/>
            </w:rPr>
          </w:pPr>
          <w:r w:rsidRPr="00C66F58">
            <w:rPr>
              <w:rFonts w:ascii="Arial" w:hAnsi="Arial" w:cs="Arial"/>
              <w:color w:val="7F7F7F" w:themeColor="text1" w:themeTint="80"/>
              <w:sz w:val="15"/>
              <w:szCs w:val="15"/>
            </w:rPr>
            <w:t xml:space="preserve">Tel. +39 06 </w:t>
          </w:r>
          <w:r>
            <w:rPr>
              <w:rFonts w:ascii="Arial" w:hAnsi="Arial" w:cs="Arial"/>
              <w:color w:val="7F7F7F" w:themeColor="text1" w:themeTint="80"/>
              <w:sz w:val="15"/>
              <w:szCs w:val="15"/>
            </w:rPr>
            <w:t>46</w:t>
          </w:r>
          <w:r w:rsidRPr="00C66F58">
            <w:rPr>
              <w:rFonts w:ascii="Arial" w:hAnsi="Arial" w:cs="Arial"/>
              <w:color w:val="7F7F7F" w:themeColor="text1" w:themeTint="80"/>
              <w:sz w:val="15"/>
              <w:szCs w:val="15"/>
            </w:rPr>
            <w:t>73.2243/44</w:t>
          </w:r>
        </w:p>
      </w:tc>
      <w:tc>
        <w:tcPr>
          <w:tcW w:w="1275" w:type="dxa"/>
          <w:tcMar>
            <w:left w:w="57" w:type="dxa"/>
            <w:right w:w="57" w:type="dxa"/>
          </w:tcMar>
        </w:tcPr>
        <w:p w14:paraId="48658CCD" w14:textId="77777777" w:rsidR="00CF31A3" w:rsidRPr="00AC4027" w:rsidRDefault="00CF31A3" w:rsidP="000C0BE9">
          <w:pPr>
            <w:rPr>
              <w:rFonts w:ascii="Arial" w:hAnsi="Arial" w:cs="Arial"/>
              <w:color w:val="7F7F7F" w:themeColor="text1" w:themeTint="80"/>
              <w:sz w:val="15"/>
              <w:szCs w:val="15"/>
            </w:rPr>
          </w:pPr>
          <w:hyperlink r:id="rId2" w:history="1">
            <w:r w:rsidRPr="00AC4027">
              <w:rPr>
                <w:rStyle w:val="Collegamentoipertestuale"/>
                <w:rFonts w:ascii="Arial" w:hAnsi="Arial" w:cs="Arial"/>
                <w:color w:val="7F7F7F" w:themeColor="text1" w:themeTint="80"/>
                <w:sz w:val="15"/>
                <w:szCs w:val="15"/>
                <w:u w:val="none"/>
              </w:rPr>
              <w:t>Sportello media</w:t>
            </w:r>
          </w:hyperlink>
        </w:p>
      </w:tc>
    </w:tr>
    <w:tr w:rsidR="00CF31A3" w:rsidRPr="00C66F58" w14:paraId="33EB4CC3" w14:textId="77777777" w:rsidTr="00CD3290">
      <w:trPr>
        <w:trHeight w:hRule="exact" w:val="57"/>
      </w:trPr>
      <w:tc>
        <w:tcPr>
          <w:tcW w:w="3119" w:type="dxa"/>
        </w:tcPr>
        <w:p w14:paraId="33376130" w14:textId="77777777" w:rsidR="00CF31A3" w:rsidRPr="00C66F58" w:rsidRDefault="00CF31A3" w:rsidP="000C0BE9">
          <w:pPr>
            <w:ind w:left="-202" w:firstLine="202"/>
            <w:rPr>
              <w:rFonts w:ascii="Arial" w:hAnsi="Arial" w:cs="Arial"/>
              <w:color w:val="7F7F7F" w:themeColor="text1" w:themeTint="80"/>
              <w:sz w:val="15"/>
              <w:szCs w:val="15"/>
            </w:rPr>
          </w:pPr>
        </w:p>
      </w:tc>
      <w:tc>
        <w:tcPr>
          <w:tcW w:w="2410" w:type="dxa"/>
        </w:tcPr>
        <w:p w14:paraId="6E9839E3" w14:textId="77777777" w:rsidR="00CF31A3" w:rsidRPr="00C66F58" w:rsidRDefault="00CF31A3" w:rsidP="000C0BE9">
          <w:pPr>
            <w:ind w:left="-202" w:firstLine="202"/>
            <w:rPr>
              <w:rFonts w:ascii="Arial" w:hAnsi="Arial" w:cs="Arial"/>
              <w:noProof/>
              <w:color w:val="7F7F7F" w:themeColor="text1" w:themeTint="80"/>
              <w:spacing w:val="-6"/>
              <w:w w:val="110"/>
              <w:sz w:val="15"/>
              <w:szCs w:val="15"/>
            </w:rPr>
          </w:pPr>
        </w:p>
      </w:tc>
      <w:tc>
        <w:tcPr>
          <w:tcW w:w="1275" w:type="dxa"/>
          <w:tcMar>
            <w:left w:w="57" w:type="dxa"/>
            <w:right w:w="57" w:type="dxa"/>
          </w:tcMar>
        </w:tcPr>
        <w:p w14:paraId="60F1B64B" w14:textId="77777777" w:rsidR="00CF31A3" w:rsidRPr="00C66F58" w:rsidRDefault="00CF31A3" w:rsidP="000C0BE9">
          <w:pPr>
            <w:ind w:left="-202" w:firstLine="202"/>
            <w:rPr>
              <w:rFonts w:ascii="Arial" w:hAnsi="Arial" w:cs="Arial"/>
              <w:color w:val="7F7F7F" w:themeColor="text1" w:themeTint="80"/>
              <w:sz w:val="15"/>
              <w:szCs w:val="15"/>
            </w:rPr>
          </w:pPr>
        </w:p>
      </w:tc>
    </w:tr>
    <w:tr w:rsidR="00CF31A3" w:rsidRPr="00C66F58" w14:paraId="12005844" w14:textId="77777777" w:rsidTr="00CD3290">
      <w:trPr>
        <w:trHeight w:hRule="exact" w:val="227"/>
      </w:trPr>
      <w:tc>
        <w:tcPr>
          <w:tcW w:w="3119" w:type="dxa"/>
          <w:tcMar>
            <w:left w:w="0" w:type="dxa"/>
          </w:tcMar>
        </w:tcPr>
        <w:p w14:paraId="64ECB5CC" w14:textId="77777777" w:rsidR="00CF31A3" w:rsidRPr="00C66F58" w:rsidRDefault="00CF31A3" w:rsidP="000C0BE9">
          <w:pPr>
            <w:ind w:left="-202" w:firstLine="202"/>
            <w:rPr>
              <w:rFonts w:ascii="Arial" w:hAnsi="Arial" w:cs="Arial"/>
              <w:color w:val="7F7F7F" w:themeColor="text1" w:themeTint="80"/>
              <w:sz w:val="15"/>
              <w:szCs w:val="15"/>
            </w:rPr>
          </w:pPr>
          <w:r w:rsidRPr="00C66F58">
            <w:rPr>
              <w:rFonts w:ascii="Arial" w:hAnsi="Arial" w:cs="Arial"/>
              <w:noProof/>
              <w:color w:val="7F7F7F" w:themeColor="text1" w:themeTint="80"/>
              <w:spacing w:val="-6"/>
              <w:w w:val="110"/>
              <w:sz w:val="15"/>
              <w:szCs w:val="15"/>
            </w:rPr>
            <w:drawing>
              <wp:inline distT="0" distB="0" distL="0" distR="0" wp14:anchorId="3246D8E2" wp14:editId="62FB2812">
                <wp:extent cx="114300" cy="114300"/>
                <wp:effectExtent l="0" t="0" r="0" b="0"/>
                <wp:docPr id="1748523238" name="Immagin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14115" name="Immagine 1704514115">
                          <a:hlinkClick r:id="rId3"/>
                        </pic:cNvPr>
                        <pic:cNvPicPr/>
                      </pic:nvPicPr>
                      <pic:blipFill>
                        <a:blip r:embed="rId4"/>
                        <a:stretch>
                          <a:fillRect/>
                        </a:stretch>
                      </pic:blipFill>
                      <pic:spPr>
                        <a:xfrm>
                          <a:off x="0" y="0"/>
                          <a:ext cx="114300" cy="114300"/>
                        </a:xfrm>
                        <a:prstGeom prst="rect">
                          <a:avLst/>
                        </a:prstGeom>
                      </pic:spPr>
                    </pic:pic>
                  </a:graphicData>
                </a:graphic>
              </wp:inline>
            </w:drawing>
          </w:r>
          <w:r>
            <w:t xml:space="preserve"> </w:t>
          </w:r>
          <w:hyperlink r:id="rId5" w:history="1">
            <w:r w:rsidRPr="00B8347B">
              <w:rPr>
                <w:rStyle w:val="Collegamentoipertestuale"/>
                <w:rFonts w:ascii="Arial" w:hAnsi="Arial" w:cs="Arial"/>
                <w:b/>
                <w:bCs/>
                <w:color w:val="FFFFFF" w:themeColor="background1"/>
                <w:sz w:val="15"/>
                <w:szCs w:val="15"/>
                <w:u w:val="none"/>
              </w:rPr>
              <w:t>-</w:t>
            </w:r>
          </w:hyperlink>
          <w:r w:rsidRPr="00C66F58">
            <w:rPr>
              <w:rFonts w:ascii="Arial" w:hAnsi="Arial" w:cs="Arial"/>
              <w:noProof/>
              <w:color w:val="7F7F7F" w:themeColor="text1" w:themeTint="80"/>
              <w:spacing w:val="-6"/>
              <w:w w:val="110"/>
              <w:sz w:val="15"/>
              <w:szCs w:val="15"/>
            </w:rPr>
            <w:drawing>
              <wp:inline distT="0" distB="0" distL="0" distR="0" wp14:anchorId="583D2FCD" wp14:editId="3E5FAF94">
                <wp:extent cx="114300" cy="114300"/>
                <wp:effectExtent l="0" t="0" r="0" b="0"/>
                <wp:docPr id="1748523239" name="Immagin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060" name="Immagine 977717060">
                          <a:hlinkClick r:id="rId6"/>
                        </pic:cNvPr>
                        <pic:cNvPicPr/>
                      </pic:nvPicPr>
                      <pic:blipFill>
                        <a:blip r:embed="rId7"/>
                        <a:stretch>
                          <a:fillRect/>
                        </a:stretch>
                      </pic:blipFill>
                      <pic:spPr>
                        <a:xfrm>
                          <a:off x="0" y="0"/>
                          <a:ext cx="114300" cy="114300"/>
                        </a:xfrm>
                        <a:prstGeom prst="rect">
                          <a:avLst/>
                        </a:prstGeom>
                      </pic:spPr>
                    </pic:pic>
                  </a:graphicData>
                </a:graphic>
              </wp:inline>
            </w:drawing>
          </w:r>
          <w:r>
            <w:t xml:space="preserve"> </w:t>
          </w:r>
          <w:hyperlink r:id="rId8" w:history="1">
            <w:r w:rsidRPr="00B8347B">
              <w:rPr>
                <w:rStyle w:val="Collegamentoipertestuale"/>
                <w:rFonts w:ascii="Arial" w:hAnsi="Arial" w:cs="Arial"/>
                <w:b/>
                <w:bCs/>
                <w:color w:val="FFFFFF" w:themeColor="background1"/>
                <w:sz w:val="15"/>
                <w:szCs w:val="15"/>
                <w:u w:val="none"/>
              </w:rPr>
              <w:t>-</w:t>
            </w:r>
          </w:hyperlink>
          <w:r w:rsidRPr="00753692">
            <w:rPr>
              <w:rFonts w:ascii="Arial" w:hAnsi="Arial" w:cs="Arial"/>
              <w:noProof/>
              <w:color w:val="FFFFFF" w:themeColor="background1"/>
              <w:spacing w:val="-6"/>
              <w:w w:val="110"/>
              <w:sz w:val="15"/>
              <w:szCs w:val="15"/>
            </w:rPr>
            <w:drawing>
              <wp:inline distT="0" distB="0" distL="0" distR="0" wp14:anchorId="77DF8E03" wp14:editId="565813B5">
                <wp:extent cx="114300" cy="114300"/>
                <wp:effectExtent l="0" t="0" r="0" b="0"/>
                <wp:docPr id="1748523241" name="Immagin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79533" name="Immagine 1643779533">
                          <a:hlinkClick r:id="rId9"/>
                        </pic:cNvPr>
                        <pic:cNvPicPr/>
                      </pic:nvPicPr>
                      <pic:blipFill>
                        <a:blip r:embed="rId10"/>
                        <a:stretch>
                          <a:fillRect/>
                        </a:stretch>
                      </pic:blipFill>
                      <pic:spPr>
                        <a:xfrm>
                          <a:off x="0" y="0"/>
                          <a:ext cx="114300" cy="114300"/>
                        </a:xfrm>
                        <a:prstGeom prst="rect">
                          <a:avLst/>
                        </a:prstGeom>
                      </pic:spPr>
                    </pic:pic>
                  </a:graphicData>
                </a:graphic>
              </wp:inline>
            </w:drawing>
          </w:r>
          <w:r>
            <w:t xml:space="preserve"> </w:t>
          </w:r>
          <w:hyperlink r:id="rId11" w:history="1">
            <w:r w:rsidRPr="00B8347B">
              <w:rPr>
                <w:rStyle w:val="Collegamentoipertestuale"/>
                <w:rFonts w:ascii="Arial" w:hAnsi="Arial" w:cs="Arial"/>
                <w:b/>
                <w:bCs/>
                <w:color w:val="FFFFFF" w:themeColor="background1"/>
                <w:sz w:val="15"/>
                <w:szCs w:val="15"/>
                <w:u w:val="none"/>
              </w:rPr>
              <w:t>-</w:t>
            </w:r>
          </w:hyperlink>
          <w:r w:rsidRPr="00C66F58">
            <w:rPr>
              <w:rFonts w:ascii="Arial" w:hAnsi="Arial" w:cs="Arial"/>
              <w:noProof/>
              <w:color w:val="7F7F7F" w:themeColor="text1" w:themeTint="80"/>
              <w:spacing w:val="-6"/>
              <w:w w:val="110"/>
              <w:sz w:val="15"/>
              <w:szCs w:val="15"/>
            </w:rPr>
            <w:drawing>
              <wp:inline distT="0" distB="0" distL="0" distR="0" wp14:anchorId="0BF8E218" wp14:editId="6606764D">
                <wp:extent cx="114300" cy="114300"/>
                <wp:effectExtent l="0" t="0" r="0" b="0"/>
                <wp:docPr id="1748523242" name="Immagin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09255" name="Immagine 444909255">
                          <a:hlinkClick r:id="rId12"/>
                        </pic:cNvPr>
                        <pic:cNvPicPr/>
                      </pic:nvPicPr>
                      <pic:blipFill>
                        <a:blip r:embed="rId13"/>
                        <a:stretch>
                          <a:fillRect/>
                        </a:stretch>
                      </pic:blipFill>
                      <pic:spPr>
                        <a:xfrm>
                          <a:off x="0" y="0"/>
                          <a:ext cx="114300" cy="114300"/>
                        </a:xfrm>
                        <a:prstGeom prst="rect">
                          <a:avLst/>
                        </a:prstGeom>
                      </pic:spPr>
                    </pic:pic>
                  </a:graphicData>
                </a:graphic>
              </wp:inline>
            </w:drawing>
          </w:r>
          <w:r>
            <w:rPr>
              <w:rStyle w:val="Collegamentoipertestuale"/>
              <w:rFonts w:ascii="Arial" w:hAnsi="Arial" w:cs="Arial"/>
              <w:b/>
              <w:bCs/>
              <w:color w:val="FFFFFF" w:themeColor="background1"/>
              <w:sz w:val="15"/>
              <w:szCs w:val="15"/>
              <w:u w:val="none"/>
            </w:rPr>
            <w:t xml:space="preserve">  </w:t>
          </w:r>
          <w:r>
            <w:t xml:space="preserve"> </w:t>
          </w:r>
          <w:hyperlink r:id="rId14" w:history="1">
            <w:r w:rsidRPr="00B8347B">
              <w:rPr>
                <w:rStyle w:val="Collegamentoipertestuale"/>
                <w:rFonts w:ascii="Arial" w:hAnsi="Arial" w:cs="Arial"/>
                <w:b/>
                <w:bCs/>
                <w:color w:val="FFFFFF" w:themeColor="background1"/>
                <w:sz w:val="15"/>
                <w:szCs w:val="15"/>
                <w:u w:val="none"/>
              </w:rPr>
              <w:t>-</w:t>
            </w:r>
          </w:hyperlink>
        </w:p>
      </w:tc>
      <w:tc>
        <w:tcPr>
          <w:tcW w:w="2410" w:type="dxa"/>
        </w:tcPr>
        <w:p w14:paraId="68072E98" w14:textId="77777777" w:rsidR="00CF31A3" w:rsidRPr="00252B1B" w:rsidRDefault="00CF31A3" w:rsidP="000C0BE9">
          <w:pPr>
            <w:ind w:left="-202" w:firstLine="202"/>
          </w:pPr>
          <w:hyperlink r:id="rId15" w:history="1">
            <w:r w:rsidRPr="00252B1B">
              <w:rPr>
                <w:rStyle w:val="Collegamentoipertestuale"/>
                <w:rFonts w:ascii="Arial" w:hAnsi="Arial" w:cs="Arial"/>
                <w:color w:val="7F7F7F" w:themeColor="text1" w:themeTint="80"/>
                <w:sz w:val="15"/>
                <w:szCs w:val="15"/>
                <w:u w:val="none"/>
              </w:rPr>
              <w:t>ufficiostampa@istat.it</w:t>
            </w:r>
          </w:hyperlink>
        </w:p>
      </w:tc>
      <w:tc>
        <w:tcPr>
          <w:tcW w:w="1275" w:type="dxa"/>
          <w:tcMar>
            <w:left w:w="57" w:type="dxa"/>
            <w:right w:w="57" w:type="dxa"/>
          </w:tcMar>
        </w:tcPr>
        <w:p w14:paraId="7693751A" w14:textId="77777777" w:rsidR="00CF31A3" w:rsidRPr="00AC4027" w:rsidRDefault="00CF31A3" w:rsidP="000C0BE9">
          <w:pPr>
            <w:ind w:left="-202" w:firstLine="202"/>
            <w:rPr>
              <w:rFonts w:ascii="Arial" w:hAnsi="Arial" w:cs="Arial"/>
              <w:color w:val="7F7F7F" w:themeColor="text1" w:themeTint="80"/>
              <w:sz w:val="15"/>
              <w:szCs w:val="15"/>
            </w:rPr>
          </w:pPr>
        </w:p>
      </w:tc>
    </w:tr>
  </w:tbl>
  <w:p w14:paraId="1214E32A" w14:textId="503DDF8A" w:rsidR="00CF31A3" w:rsidRDefault="00CF31A3" w:rsidP="002A30E4">
    <w:pPr>
      <w:pStyle w:val="Pidipagina"/>
      <w:tabs>
        <w:tab w:val="clear" w:pos="4819"/>
        <w:tab w:val="clear" w:pos="9638"/>
        <w:tab w:val="left" w:pos="2459"/>
        <w:tab w:val="left" w:pos="3016"/>
      </w:tabs>
      <w:ind w:right="-15840"/>
    </w:pPr>
    <w:r>
      <w:rPr>
        <w:rFonts w:ascii="Arial" w:hAnsi="Arial" w:cs="Arial"/>
        <w:noProof/>
        <w:sz w:val="12"/>
        <w:szCs w:val="12"/>
      </w:rPr>
      <w:drawing>
        <wp:anchor distT="0" distB="0" distL="114300" distR="114300" simplePos="0" relativeHeight="251661824" behindDoc="1" locked="0" layoutInCell="1" allowOverlap="1" wp14:anchorId="2C046822" wp14:editId="7C6A0097">
          <wp:simplePos x="0" y="0"/>
          <wp:positionH relativeFrom="column">
            <wp:posOffset>-5080</wp:posOffset>
          </wp:positionH>
          <wp:positionV relativeFrom="paragraph">
            <wp:posOffset>153090</wp:posOffset>
          </wp:positionV>
          <wp:extent cx="1384300" cy="235696"/>
          <wp:effectExtent l="0" t="0" r="0" b="5715"/>
          <wp:wrapNone/>
          <wp:docPr id="1748523237" name="Immagine 12"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14898" name="Immagine 2" descr="Immagine che contiene testo, Carattere, logo, Elementi grafici&#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1384300" cy="235696"/>
                  </a:xfrm>
                  <a:prstGeom prst="rect">
                    <a:avLst/>
                  </a:prstGeom>
                </pic:spPr>
              </pic:pic>
            </a:graphicData>
          </a:graphic>
          <wp14:sizeRelH relativeFrom="page">
            <wp14:pctWidth>0</wp14:pctWidth>
          </wp14:sizeRelH>
          <wp14:sizeRelV relativeFrom="page">
            <wp14:pctHeight>0</wp14:pctHeight>
          </wp14:sizeRelV>
        </wp:anchor>
      </w:drawing>
    </w:r>
  </w:p>
  <w:p w14:paraId="22742C1F" w14:textId="3C63804D" w:rsidR="00CF31A3" w:rsidRDefault="00CF31A3" w:rsidP="002A30E4">
    <w:pPr>
      <w:pStyle w:val="Pidipagina"/>
      <w:tabs>
        <w:tab w:val="clear" w:pos="4819"/>
        <w:tab w:val="clear" w:pos="9638"/>
        <w:tab w:val="left" w:pos="2459"/>
        <w:tab w:val="left" w:pos="3016"/>
      </w:tabs>
      <w:ind w:right="-15840"/>
    </w:pPr>
  </w:p>
  <w:p w14:paraId="5DCD6765" w14:textId="77777777" w:rsidR="00CF31A3" w:rsidRDefault="00CF31A3" w:rsidP="002A30E4">
    <w:pPr>
      <w:pStyle w:val="Pidipagina"/>
      <w:ind w:left="-1134"/>
    </w:pPr>
  </w:p>
  <w:p w14:paraId="47284CFC" w14:textId="0A4AD840" w:rsidR="00CF31A3" w:rsidRDefault="00CF31A3" w:rsidP="000A0813">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70B7C" w14:textId="77777777" w:rsidR="00695643" w:rsidRDefault="00695643">
      <w:r>
        <w:separator/>
      </w:r>
    </w:p>
  </w:footnote>
  <w:footnote w:type="continuationSeparator" w:id="0">
    <w:p w14:paraId="1C06C3FA" w14:textId="77777777" w:rsidR="00695643" w:rsidRDefault="00695643">
      <w:r>
        <w:continuationSeparator/>
      </w:r>
    </w:p>
  </w:footnote>
  <w:footnote w:id="1">
    <w:p w14:paraId="188699CC" w14:textId="24605328" w:rsidR="00CF31A3" w:rsidRPr="003B4041" w:rsidRDefault="00CF31A3">
      <w:pPr>
        <w:pStyle w:val="Testonotaapidipagina"/>
        <w:rPr>
          <w:color w:val="808080" w:themeColor="background1" w:themeShade="80"/>
          <w:sz w:val="16"/>
          <w:szCs w:val="16"/>
        </w:rPr>
      </w:pPr>
      <w:r w:rsidRPr="003B4041">
        <w:rPr>
          <w:rStyle w:val="Rimandonotaapidipagina"/>
          <w:color w:val="808080" w:themeColor="background1" w:themeShade="80"/>
          <w:sz w:val="16"/>
          <w:szCs w:val="16"/>
        </w:rPr>
        <w:footnoteRef/>
      </w:r>
      <w:r w:rsidRPr="003B4041">
        <w:rPr>
          <w:color w:val="808080" w:themeColor="background1" w:themeShade="80"/>
          <w:sz w:val="16"/>
          <w:szCs w:val="16"/>
        </w:rPr>
        <w:t xml:space="preserve"> I dati del bilancio demografico mensile sono disponibili sul sito  </w:t>
      </w:r>
      <w:hyperlink r:id="rId1" w:history="1">
        <w:r w:rsidRPr="00DE2499">
          <w:rPr>
            <w:rStyle w:val="Collegamentoipertestuale"/>
            <w:sz w:val="16"/>
            <w:szCs w:val="16"/>
            <w14:textFill>
              <w14:solidFill>
                <w14:srgbClr w14:val="0000FF">
                  <w14:lumMod w14:val="50000"/>
                </w14:srgbClr>
              </w14:solidFill>
            </w14:textFill>
          </w:rPr>
          <w:t>https://demo.istat.it/app/?i=D7B&amp;l=it</w:t>
        </w:r>
      </w:hyperlink>
      <w:r>
        <w:rPr>
          <w:color w:val="808080" w:themeColor="background1" w:themeShade="80"/>
          <w:sz w:val="16"/>
          <w:szCs w:val="16"/>
        </w:rPr>
        <w:t xml:space="preserve"> </w:t>
      </w:r>
    </w:p>
  </w:footnote>
  <w:footnote w:id="2">
    <w:p w14:paraId="58FF7110" w14:textId="77777777" w:rsidR="00CF31A3" w:rsidRPr="00C4750C" w:rsidRDefault="00CF31A3" w:rsidP="003B7A29">
      <w:pPr>
        <w:pStyle w:val="Testonotaapidipagina"/>
        <w:rPr>
          <w:color w:val="262626" w:themeColor="text1" w:themeTint="D9"/>
          <w:sz w:val="16"/>
          <w:szCs w:val="16"/>
        </w:rPr>
      </w:pPr>
      <w:r w:rsidRPr="00C4750C">
        <w:rPr>
          <w:rStyle w:val="Rimandonotaapidipagina"/>
          <w:color w:val="262626" w:themeColor="text1" w:themeTint="D9"/>
          <w:sz w:val="16"/>
          <w:szCs w:val="16"/>
        </w:rPr>
        <w:footnoteRef/>
      </w:r>
      <w:r w:rsidRPr="00C4750C">
        <w:rPr>
          <w:color w:val="262626" w:themeColor="text1" w:themeTint="D9"/>
          <w:sz w:val="16"/>
          <w:szCs w:val="16"/>
        </w:rPr>
        <w:t xml:space="preserve"> Per questo e i seguenti indici citati si veda il Glossario.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1C1F" w14:textId="26EA6E64" w:rsidR="00CF31A3" w:rsidRDefault="00CF31A3" w:rsidP="00AF2EB2">
    <w:pPr>
      <w:pStyle w:val="Intestazione"/>
    </w:pPr>
    <w:r w:rsidRPr="003C41E2">
      <w:rPr>
        <w:noProof/>
      </w:rPr>
      <w:drawing>
        <wp:inline distT="0" distB="0" distL="0" distR="0" wp14:anchorId="52041547" wp14:editId="01B1363D">
          <wp:extent cx="1631120" cy="609631"/>
          <wp:effectExtent l="0" t="0" r="0" b="0"/>
          <wp:docPr id="174852323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cutivo HD:Users:Nicola:Desktop:WORK:ISTAT:GADGET:Logo censimenti.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498" cy="609772"/>
                  </a:xfrm>
                  <a:prstGeom prst="rect">
                    <a:avLst/>
                  </a:prstGeom>
                  <a:noFill/>
                  <a:ln>
                    <a:noFill/>
                  </a:ln>
                </pic:spPr>
              </pic:pic>
            </a:graphicData>
          </a:graphic>
        </wp:inline>
      </w:drawing>
    </w:r>
  </w:p>
  <w:p w14:paraId="0AECD60A" w14:textId="77777777" w:rsidR="00CF31A3" w:rsidRDefault="00CF31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0295A" w14:textId="77777777" w:rsidR="00CF31A3" w:rsidRDefault="00CF31A3" w:rsidP="00BA7CD5">
    <w:pPr>
      <w:pStyle w:val="Paragrafoelenco"/>
      <w:ind w:left="0"/>
      <w:jc w:val="both"/>
    </w:pPr>
    <w:r>
      <w:rPr>
        <w:noProof/>
      </w:rPr>
      <mc:AlternateContent>
        <mc:Choice Requires="wps">
          <w:drawing>
            <wp:anchor distT="0" distB="0" distL="114300" distR="114300" simplePos="0" relativeHeight="251659776" behindDoc="0" locked="0" layoutInCell="1" hidden="0" allowOverlap="1" wp14:anchorId="067A75CA" wp14:editId="20157E84">
              <wp:simplePos x="0" y="0"/>
              <wp:positionH relativeFrom="margin">
                <wp:posOffset>4883785</wp:posOffset>
              </wp:positionH>
              <wp:positionV relativeFrom="paragraph">
                <wp:posOffset>182245</wp:posOffset>
              </wp:positionV>
              <wp:extent cx="1203325" cy="252095"/>
              <wp:effectExtent l="0" t="0" r="0" b="0"/>
              <wp:wrapSquare wrapText="bothSides" distT="0" distB="0" distL="114300" distR="114300"/>
              <wp:docPr id="3"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3325" cy="252095"/>
                      </a:xfrm>
                      <a:prstGeom prst="rect">
                        <a:avLst/>
                      </a:prstGeom>
                      <a:noFill/>
                      <a:ln>
                        <a:noFill/>
                      </a:ln>
                    </wps:spPr>
                    <wps:txbx>
                      <w:txbxContent>
                        <w:p w14:paraId="3D2E1DE9" w14:textId="513FEA77" w:rsidR="00CF31A3" w:rsidRPr="0080090F" w:rsidRDefault="00CF31A3" w:rsidP="00EB7372">
                          <w:pPr>
                            <w:jc w:val="right"/>
                            <w:rPr>
                              <w:rFonts w:ascii="Arial Narrow" w:hAnsi="Arial Narrow"/>
                              <w:b/>
                              <w:color w:val="A6A6A6"/>
                              <w:sz w:val="26"/>
                              <w:szCs w:val="26"/>
                            </w:rPr>
                          </w:pPr>
                          <w:r>
                            <w:rPr>
                              <w:rFonts w:ascii="Arial Narrow" w:hAnsi="Arial Narrow"/>
                              <w:b/>
                              <w:color w:val="A6A6A6"/>
                              <w:sz w:val="26"/>
                              <w:szCs w:val="26"/>
                            </w:rPr>
                            <w:t>10</w:t>
                          </w:r>
                          <w:r w:rsidRPr="0080090F">
                            <w:rPr>
                              <w:rFonts w:ascii="Arial Narrow" w:hAnsi="Arial Narrow"/>
                              <w:b/>
                              <w:color w:val="A6A6A6"/>
                              <w:sz w:val="26"/>
                              <w:szCs w:val="26"/>
                            </w:rPr>
                            <w:t xml:space="preserve"> </w:t>
                          </w:r>
                          <w:proofErr w:type="gramStart"/>
                          <w:r>
                            <w:rPr>
                              <w:rFonts w:ascii="Arial Narrow" w:hAnsi="Arial Narrow"/>
                              <w:b/>
                              <w:color w:val="A6A6A6"/>
                              <w:sz w:val="26"/>
                              <w:szCs w:val="26"/>
                            </w:rPr>
                            <w:t>Aprile</w:t>
                          </w:r>
                          <w:proofErr w:type="gramEnd"/>
                          <w:r>
                            <w:rPr>
                              <w:rFonts w:ascii="Arial Narrow" w:hAnsi="Arial Narrow"/>
                              <w:b/>
                              <w:color w:val="A6A6A6"/>
                              <w:sz w:val="26"/>
                              <w:szCs w:val="26"/>
                            </w:rPr>
                            <w:t xml:space="preserve"> 2022</w:t>
                          </w:r>
                          <w:r w:rsidRPr="0080090F">
                            <w:rPr>
                              <w:rFonts w:ascii="Arial Narrow" w:hAnsi="Arial Narrow"/>
                              <w:b/>
                              <w:color w:val="A6A6A6"/>
                              <w:sz w:val="26"/>
                              <w:szCs w:val="26"/>
                            </w:rPr>
                            <w:t xml:space="preserve"> 2022  </w:t>
                          </w:r>
                        </w:p>
                      </w:txbxContent>
                    </wps:txbx>
                    <wps:bodyPr rot="0" vert="horz" wrap="square" lIns="18000" tIns="10800" rIns="18000" bIns="1080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7A75CA" id="_x0000_t202" coordsize="21600,21600" o:spt="202" path="m,l,21600r21600,l21600,xe">
              <v:stroke joinstyle="miter"/>
              <v:path gradientshapeok="t" o:connecttype="rect"/>
            </v:shapetype>
            <v:shape id="Casella di testo 6" o:spid="_x0000_s1026" type="#_x0000_t202" style="position:absolute;left:0;text-align:left;margin-left:384.55pt;margin-top:14.35pt;width:94.75pt;height:19.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" filled="f" stroked="f">
              <v:path arrowok="t"/>
              <v:textbox inset=".5mm,.3mm,.5mm,.3mm">
                <w:txbxContent>
                  <w:p w14:paraId="3D2E1DE9" w14:textId="513FEA77" w:rsidR="00291228" w:rsidRPr="0080090F" w:rsidRDefault="00291228" w:rsidP="00EB7372">
                    <w:pPr>
                      <w:jc w:val="right"/>
                      <w:rPr>
                        <w:rFonts w:ascii="Arial Narrow" w:hAnsi="Arial Narrow"/>
                        <w:b/>
                        <w:color w:val="A6A6A6"/>
                        <w:sz w:val="26"/>
                        <w:szCs w:val="26"/>
                      </w:rPr>
                    </w:pPr>
                    <w:r>
                      <w:rPr>
                        <w:rFonts w:ascii="Arial Narrow" w:hAnsi="Arial Narrow"/>
                        <w:b/>
                        <w:color w:val="A6A6A6"/>
                        <w:sz w:val="26"/>
                        <w:szCs w:val="26"/>
                      </w:rPr>
                      <w:t>10</w:t>
                    </w:r>
                    <w:r w:rsidRPr="0080090F">
                      <w:rPr>
                        <w:rFonts w:ascii="Arial Narrow" w:hAnsi="Arial Narrow"/>
                        <w:b/>
                        <w:color w:val="A6A6A6"/>
                        <w:sz w:val="26"/>
                        <w:szCs w:val="26"/>
                      </w:rPr>
                      <w:t xml:space="preserve"> </w:t>
                    </w:r>
                    <w:r>
                      <w:rPr>
                        <w:rFonts w:ascii="Arial Narrow" w:hAnsi="Arial Narrow"/>
                        <w:b/>
                        <w:color w:val="A6A6A6"/>
                        <w:sz w:val="26"/>
                        <w:szCs w:val="26"/>
                      </w:rPr>
                      <w:t>Aprile 2022</w:t>
                    </w:r>
                    <w:r w:rsidRPr="0080090F">
                      <w:rPr>
                        <w:rFonts w:ascii="Arial Narrow" w:hAnsi="Arial Narrow"/>
                        <w:b/>
                        <w:color w:val="A6A6A6"/>
                        <w:sz w:val="26"/>
                        <w:szCs w:val="26"/>
                      </w:rPr>
                      <w:t xml:space="preserve"> 2022  </w:t>
                    </w:r>
                  </w:p>
                </w:txbxContent>
              </v:textbox>
              <w10:wrap type="square" anchorx="margin"/>
            </v:shape>
          </w:pict>
        </mc:Fallback>
      </mc:AlternateContent>
    </w:r>
    <w:r w:rsidRPr="00A815C7">
      <w:rPr>
        <w:noProof/>
        <w:color w:val="000000"/>
      </w:rPr>
      <w:drawing>
        <wp:inline distT="0" distB="0" distL="0" distR="0" wp14:anchorId="24FE2BA2" wp14:editId="45DC9C83">
          <wp:extent cx="2694342" cy="568569"/>
          <wp:effectExtent l="0" t="0" r="0" b="3175"/>
          <wp:docPr id="1748523236" name="Immagine 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00000" cy="5697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446"/>
    <w:multiLevelType w:val="hybridMultilevel"/>
    <w:tmpl w:val="86308360"/>
    <w:lvl w:ilvl="0" w:tplc="58F07F4A">
      <w:start w:val="1"/>
      <w:numFmt w:val="decimal"/>
      <w:pStyle w:val="01Titolocapitolo"/>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F1250D1"/>
    <w:multiLevelType w:val="hybridMultilevel"/>
    <w:tmpl w:val="78D4C65E"/>
    <w:lvl w:ilvl="0" w:tplc="B128F748">
      <w:start w:val="1"/>
      <w:numFmt w:val="bullet"/>
      <w:pStyle w:val="04Elencopuntato"/>
      <w:lvlText w:val=""/>
      <w:lvlJc w:val="left"/>
      <w:pPr>
        <w:ind w:left="502" w:hanging="360"/>
      </w:pPr>
      <w:rPr>
        <w:rFonts w:ascii="Wingdings 2" w:hAnsi="Wingdings 2" w:hint="default"/>
        <w:color w:val="CC0000"/>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 w15:restartNumberingAfterBreak="0">
    <w:nsid w:val="114F2427"/>
    <w:multiLevelType w:val="hybridMultilevel"/>
    <w:tmpl w:val="64FCB6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DD637C"/>
    <w:multiLevelType w:val="hybridMultilevel"/>
    <w:tmpl w:val="8F4AA19A"/>
    <w:lvl w:ilvl="0" w:tplc="04100017">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 w15:restartNumberingAfterBreak="0">
    <w:nsid w:val="1E3871E0"/>
    <w:multiLevelType w:val="hybridMultilevel"/>
    <w:tmpl w:val="F2B6F8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157581"/>
    <w:multiLevelType w:val="hybridMultilevel"/>
    <w:tmpl w:val="D39A7B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6B1820"/>
    <w:multiLevelType w:val="hybridMultilevel"/>
    <w:tmpl w:val="595ED05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E396BA0"/>
    <w:multiLevelType w:val="hybridMultilevel"/>
    <w:tmpl w:val="4718C8E2"/>
    <w:lvl w:ilvl="0" w:tplc="0410000D">
      <w:start w:val="1"/>
      <w:numFmt w:val="bullet"/>
      <w:lvlText w:val=""/>
      <w:lvlJc w:val="left"/>
      <w:pPr>
        <w:ind w:left="588" w:hanging="360"/>
      </w:pPr>
      <w:rPr>
        <w:rFonts w:ascii="Wingdings" w:hAnsi="Wingdings" w:hint="default"/>
      </w:rPr>
    </w:lvl>
    <w:lvl w:ilvl="1" w:tplc="04100003" w:tentative="1">
      <w:start w:val="1"/>
      <w:numFmt w:val="bullet"/>
      <w:lvlText w:val="o"/>
      <w:lvlJc w:val="left"/>
      <w:pPr>
        <w:ind w:left="1308" w:hanging="360"/>
      </w:pPr>
      <w:rPr>
        <w:rFonts w:ascii="Courier New" w:hAnsi="Courier New" w:cs="Courier New" w:hint="default"/>
      </w:rPr>
    </w:lvl>
    <w:lvl w:ilvl="2" w:tplc="04100005" w:tentative="1">
      <w:start w:val="1"/>
      <w:numFmt w:val="bullet"/>
      <w:lvlText w:val=""/>
      <w:lvlJc w:val="left"/>
      <w:pPr>
        <w:ind w:left="2028" w:hanging="360"/>
      </w:pPr>
      <w:rPr>
        <w:rFonts w:ascii="Wingdings" w:hAnsi="Wingdings" w:hint="default"/>
      </w:rPr>
    </w:lvl>
    <w:lvl w:ilvl="3" w:tplc="04100001" w:tentative="1">
      <w:start w:val="1"/>
      <w:numFmt w:val="bullet"/>
      <w:lvlText w:val=""/>
      <w:lvlJc w:val="left"/>
      <w:pPr>
        <w:ind w:left="2748" w:hanging="360"/>
      </w:pPr>
      <w:rPr>
        <w:rFonts w:ascii="Symbol" w:hAnsi="Symbol" w:hint="default"/>
      </w:rPr>
    </w:lvl>
    <w:lvl w:ilvl="4" w:tplc="04100003" w:tentative="1">
      <w:start w:val="1"/>
      <w:numFmt w:val="bullet"/>
      <w:lvlText w:val="o"/>
      <w:lvlJc w:val="left"/>
      <w:pPr>
        <w:ind w:left="3468" w:hanging="360"/>
      </w:pPr>
      <w:rPr>
        <w:rFonts w:ascii="Courier New" w:hAnsi="Courier New" w:cs="Courier New" w:hint="default"/>
      </w:rPr>
    </w:lvl>
    <w:lvl w:ilvl="5" w:tplc="04100005" w:tentative="1">
      <w:start w:val="1"/>
      <w:numFmt w:val="bullet"/>
      <w:lvlText w:val=""/>
      <w:lvlJc w:val="left"/>
      <w:pPr>
        <w:ind w:left="4188" w:hanging="360"/>
      </w:pPr>
      <w:rPr>
        <w:rFonts w:ascii="Wingdings" w:hAnsi="Wingdings" w:hint="default"/>
      </w:rPr>
    </w:lvl>
    <w:lvl w:ilvl="6" w:tplc="04100001" w:tentative="1">
      <w:start w:val="1"/>
      <w:numFmt w:val="bullet"/>
      <w:lvlText w:val=""/>
      <w:lvlJc w:val="left"/>
      <w:pPr>
        <w:ind w:left="4908" w:hanging="360"/>
      </w:pPr>
      <w:rPr>
        <w:rFonts w:ascii="Symbol" w:hAnsi="Symbol" w:hint="default"/>
      </w:rPr>
    </w:lvl>
    <w:lvl w:ilvl="7" w:tplc="04100003" w:tentative="1">
      <w:start w:val="1"/>
      <w:numFmt w:val="bullet"/>
      <w:lvlText w:val="o"/>
      <w:lvlJc w:val="left"/>
      <w:pPr>
        <w:ind w:left="5628" w:hanging="360"/>
      </w:pPr>
      <w:rPr>
        <w:rFonts w:ascii="Courier New" w:hAnsi="Courier New" w:cs="Courier New" w:hint="default"/>
      </w:rPr>
    </w:lvl>
    <w:lvl w:ilvl="8" w:tplc="04100005" w:tentative="1">
      <w:start w:val="1"/>
      <w:numFmt w:val="bullet"/>
      <w:lvlText w:val=""/>
      <w:lvlJc w:val="left"/>
      <w:pPr>
        <w:ind w:left="6348" w:hanging="360"/>
      </w:pPr>
      <w:rPr>
        <w:rFonts w:ascii="Wingdings" w:hAnsi="Wingdings" w:hint="default"/>
      </w:rPr>
    </w:lvl>
  </w:abstractNum>
  <w:abstractNum w:abstractNumId="8" w15:restartNumberingAfterBreak="0">
    <w:nsid w:val="38542FEC"/>
    <w:multiLevelType w:val="hybridMultilevel"/>
    <w:tmpl w:val="9E5831BE"/>
    <w:lvl w:ilvl="0" w:tplc="7E748F44">
      <w:start w:val="1"/>
      <w:numFmt w:val="lowerLetter"/>
      <w:lvlText w:val="%1)"/>
      <w:lvlJc w:val="left"/>
      <w:pPr>
        <w:ind w:left="426" w:hanging="360"/>
      </w:pPr>
      <w:rPr>
        <w:rFonts w:hint="default"/>
      </w:rPr>
    </w:lvl>
    <w:lvl w:ilvl="1" w:tplc="04100019" w:tentative="1">
      <w:start w:val="1"/>
      <w:numFmt w:val="lowerLetter"/>
      <w:lvlText w:val="%2."/>
      <w:lvlJc w:val="left"/>
      <w:pPr>
        <w:ind w:left="1146" w:hanging="360"/>
      </w:pPr>
    </w:lvl>
    <w:lvl w:ilvl="2" w:tplc="0410001B" w:tentative="1">
      <w:start w:val="1"/>
      <w:numFmt w:val="lowerRoman"/>
      <w:lvlText w:val="%3."/>
      <w:lvlJc w:val="right"/>
      <w:pPr>
        <w:ind w:left="1866" w:hanging="180"/>
      </w:pPr>
    </w:lvl>
    <w:lvl w:ilvl="3" w:tplc="0410000F" w:tentative="1">
      <w:start w:val="1"/>
      <w:numFmt w:val="decimal"/>
      <w:lvlText w:val="%4."/>
      <w:lvlJc w:val="left"/>
      <w:pPr>
        <w:ind w:left="2586" w:hanging="360"/>
      </w:pPr>
    </w:lvl>
    <w:lvl w:ilvl="4" w:tplc="04100019" w:tentative="1">
      <w:start w:val="1"/>
      <w:numFmt w:val="lowerLetter"/>
      <w:lvlText w:val="%5."/>
      <w:lvlJc w:val="left"/>
      <w:pPr>
        <w:ind w:left="3306" w:hanging="360"/>
      </w:pPr>
    </w:lvl>
    <w:lvl w:ilvl="5" w:tplc="0410001B" w:tentative="1">
      <w:start w:val="1"/>
      <w:numFmt w:val="lowerRoman"/>
      <w:lvlText w:val="%6."/>
      <w:lvlJc w:val="right"/>
      <w:pPr>
        <w:ind w:left="4026" w:hanging="180"/>
      </w:pPr>
    </w:lvl>
    <w:lvl w:ilvl="6" w:tplc="0410000F" w:tentative="1">
      <w:start w:val="1"/>
      <w:numFmt w:val="decimal"/>
      <w:lvlText w:val="%7."/>
      <w:lvlJc w:val="left"/>
      <w:pPr>
        <w:ind w:left="4746" w:hanging="360"/>
      </w:pPr>
    </w:lvl>
    <w:lvl w:ilvl="7" w:tplc="04100019" w:tentative="1">
      <w:start w:val="1"/>
      <w:numFmt w:val="lowerLetter"/>
      <w:lvlText w:val="%8."/>
      <w:lvlJc w:val="left"/>
      <w:pPr>
        <w:ind w:left="5466" w:hanging="360"/>
      </w:pPr>
    </w:lvl>
    <w:lvl w:ilvl="8" w:tplc="0410001B" w:tentative="1">
      <w:start w:val="1"/>
      <w:numFmt w:val="lowerRoman"/>
      <w:lvlText w:val="%9."/>
      <w:lvlJc w:val="right"/>
      <w:pPr>
        <w:ind w:left="6186" w:hanging="180"/>
      </w:pPr>
    </w:lvl>
  </w:abstractNum>
  <w:abstractNum w:abstractNumId="9" w15:restartNumberingAfterBreak="0">
    <w:nsid w:val="48192CC4"/>
    <w:multiLevelType w:val="multilevel"/>
    <w:tmpl w:val="F7B0E23E"/>
    <w:styleLink w:val="Ann07Testoelencopuntato"/>
    <w:lvl w:ilvl="0">
      <w:start w:val="1"/>
      <w:numFmt w:val="bullet"/>
      <w:lvlText w:val=""/>
      <w:lvlJc w:val="left"/>
      <w:pPr>
        <w:tabs>
          <w:tab w:val="num" w:pos="794"/>
        </w:tabs>
        <w:ind w:left="794" w:hanging="397"/>
      </w:pPr>
      <w:rPr>
        <w:rFonts w:ascii="Symbol" w:hAnsi="Symbol" w:hint="default"/>
        <w:sz w:val="22"/>
        <w:szCs w:val="22"/>
      </w:rPr>
    </w:lvl>
    <w:lvl w:ilvl="1">
      <w:start w:val="1"/>
      <w:numFmt w:val="bullet"/>
      <w:lvlText w:val=""/>
      <w:lvlJc w:val="left"/>
      <w:pPr>
        <w:tabs>
          <w:tab w:val="num" w:pos="680"/>
        </w:tabs>
        <w:ind w:left="680" w:hanging="28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53D2615D"/>
    <w:multiLevelType w:val="multilevel"/>
    <w:tmpl w:val="015A15DE"/>
    <w:styleLink w:val="Ann05Testoelenconumerico"/>
    <w:lvl w:ilvl="0">
      <w:start w:val="1"/>
      <w:numFmt w:val="decimal"/>
      <w:lvlText w:val="%1)"/>
      <w:lvlJc w:val="left"/>
      <w:pPr>
        <w:tabs>
          <w:tab w:val="num" w:pos="794"/>
        </w:tabs>
        <w:ind w:left="794" w:hanging="397"/>
      </w:pPr>
      <w:rPr>
        <w:rFonts w:hint="default"/>
      </w:rPr>
    </w:lvl>
    <w:lvl w:ilvl="1">
      <w:start w:val="1"/>
      <w:numFmt w:val="decimal"/>
      <w:lvlText w:val="%2)"/>
      <w:lvlJc w:val="left"/>
      <w:pPr>
        <w:tabs>
          <w:tab w:val="num" w:pos="964"/>
        </w:tabs>
        <w:ind w:left="964" w:hanging="284"/>
      </w:pPr>
      <w:rPr>
        <w:rFonts w:ascii="Times New Roman" w:hAnsi="Times New Roman" w:hint="default"/>
        <w:b w:val="0"/>
        <w:i w:val="0"/>
        <w:sz w:val="22"/>
        <w:szCs w:val="22"/>
      </w:rPr>
    </w:lvl>
    <w:lvl w:ilvl="2">
      <w:start w:val="1"/>
      <w:numFmt w:val="decimal"/>
      <w:lvlText w:val="%3)"/>
      <w:lvlJc w:val="left"/>
      <w:pPr>
        <w:tabs>
          <w:tab w:val="num" w:pos="964"/>
        </w:tabs>
        <w:ind w:left="964" w:hanging="284"/>
      </w:pPr>
      <w:rPr>
        <w:rFonts w:hint="default"/>
      </w:rPr>
    </w:lvl>
    <w:lvl w:ilvl="3">
      <w:start w:val="1"/>
      <w:numFmt w:val="decimal"/>
      <w:lvlText w:val="%4)"/>
      <w:lvlJc w:val="left"/>
      <w:pPr>
        <w:tabs>
          <w:tab w:val="num" w:pos="964"/>
        </w:tabs>
        <w:ind w:left="964" w:hanging="284"/>
      </w:pPr>
      <w:rPr>
        <w:rFonts w:ascii="Times New Roman" w:hAnsi="Times New Roman" w:hint="default"/>
        <w:b w:val="0"/>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5C1020E1"/>
    <w:multiLevelType w:val="multilevel"/>
    <w:tmpl w:val="4B20980C"/>
    <w:lvl w:ilvl="0">
      <w:start w:val="1"/>
      <w:numFmt w:val="decimal"/>
      <w:pStyle w:val="00Titoloparagrnumerato"/>
      <w:lvlText w:val="%1."/>
      <w:lvlJc w:val="left"/>
      <w:pPr>
        <w:ind w:left="1778" w:hanging="360"/>
      </w:pPr>
      <w:rPr>
        <w:rFonts w:hint="default"/>
      </w:rPr>
    </w:lvl>
    <w:lvl w:ilvl="1">
      <w:start w:val="1"/>
      <w:numFmt w:val="decimal"/>
      <w:pStyle w:val="00Titolosottoparnumerato"/>
      <w:lvlText w:val="%1.%2."/>
      <w:lvlJc w:val="left"/>
      <w:pPr>
        <w:ind w:left="3694"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12" w15:restartNumberingAfterBreak="0">
    <w:nsid w:val="66F80855"/>
    <w:multiLevelType w:val="multilevel"/>
    <w:tmpl w:val="2CE26776"/>
    <w:styleLink w:val="Ann06Testoelencoalfabetico"/>
    <w:lvl w:ilvl="0">
      <w:start w:val="1"/>
      <w:numFmt w:val="lowerLetter"/>
      <w:lvlText w:val="%1)"/>
      <w:lvlJc w:val="left"/>
      <w:pPr>
        <w:tabs>
          <w:tab w:val="num" w:pos="794"/>
        </w:tabs>
        <w:ind w:left="794" w:hanging="397"/>
      </w:pPr>
      <w:rPr>
        <w:rFonts w:ascii="Times New Roman" w:hAnsi="Times New Roman" w:hint="default"/>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69D43623"/>
    <w:multiLevelType w:val="hybridMultilevel"/>
    <w:tmpl w:val="7ABAA650"/>
    <w:lvl w:ilvl="0" w:tplc="2E526726">
      <w:start w:val="1"/>
      <w:numFmt w:val="lowerLetter"/>
      <w:lvlText w:val="(%1)"/>
      <w:lvlJc w:val="left"/>
      <w:pPr>
        <w:ind w:left="390" w:hanging="360"/>
      </w:pPr>
      <w:rPr>
        <w:rFonts w:hint="default"/>
      </w:rPr>
    </w:lvl>
    <w:lvl w:ilvl="1" w:tplc="04100019" w:tentative="1">
      <w:start w:val="1"/>
      <w:numFmt w:val="lowerLetter"/>
      <w:lvlText w:val="%2."/>
      <w:lvlJc w:val="left"/>
      <w:pPr>
        <w:ind w:left="1110" w:hanging="360"/>
      </w:pPr>
    </w:lvl>
    <w:lvl w:ilvl="2" w:tplc="0410001B" w:tentative="1">
      <w:start w:val="1"/>
      <w:numFmt w:val="lowerRoman"/>
      <w:lvlText w:val="%3."/>
      <w:lvlJc w:val="right"/>
      <w:pPr>
        <w:ind w:left="1830" w:hanging="180"/>
      </w:pPr>
    </w:lvl>
    <w:lvl w:ilvl="3" w:tplc="0410000F" w:tentative="1">
      <w:start w:val="1"/>
      <w:numFmt w:val="decimal"/>
      <w:lvlText w:val="%4."/>
      <w:lvlJc w:val="left"/>
      <w:pPr>
        <w:ind w:left="2550" w:hanging="360"/>
      </w:pPr>
    </w:lvl>
    <w:lvl w:ilvl="4" w:tplc="04100019" w:tentative="1">
      <w:start w:val="1"/>
      <w:numFmt w:val="lowerLetter"/>
      <w:lvlText w:val="%5."/>
      <w:lvlJc w:val="left"/>
      <w:pPr>
        <w:ind w:left="3270" w:hanging="360"/>
      </w:pPr>
    </w:lvl>
    <w:lvl w:ilvl="5" w:tplc="0410001B" w:tentative="1">
      <w:start w:val="1"/>
      <w:numFmt w:val="lowerRoman"/>
      <w:lvlText w:val="%6."/>
      <w:lvlJc w:val="right"/>
      <w:pPr>
        <w:ind w:left="3990" w:hanging="180"/>
      </w:pPr>
    </w:lvl>
    <w:lvl w:ilvl="6" w:tplc="0410000F" w:tentative="1">
      <w:start w:val="1"/>
      <w:numFmt w:val="decimal"/>
      <w:lvlText w:val="%7."/>
      <w:lvlJc w:val="left"/>
      <w:pPr>
        <w:ind w:left="4710" w:hanging="360"/>
      </w:pPr>
    </w:lvl>
    <w:lvl w:ilvl="7" w:tplc="04100019" w:tentative="1">
      <w:start w:val="1"/>
      <w:numFmt w:val="lowerLetter"/>
      <w:lvlText w:val="%8."/>
      <w:lvlJc w:val="left"/>
      <w:pPr>
        <w:ind w:left="5430" w:hanging="360"/>
      </w:pPr>
    </w:lvl>
    <w:lvl w:ilvl="8" w:tplc="0410001B" w:tentative="1">
      <w:start w:val="1"/>
      <w:numFmt w:val="lowerRoman"/>
      <w:lvlText w:val="%9."/>
      <w:lvlJc w:val="right"/>
      <w:pPr>
        <w:ind w:left="6150" w:hanging="180"/>
      </w:pPr>
    </w:lvl>
  </w:abstractNum>
  <w:abstractNum w:abstractNumId="14" w15:restartNumberingAfterBreak="0">
    <w:nsid w:val="707F0F97"/>
    <w:multiLevelType w:val="multilevel"/>
    <w:tmpl w:val="87BE0E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D8B0076"/>
    <w:multiLevelType w:val="hybridMultilevel"/>
    <w:tmpl w:val="E9B43972"/>
    <w:lvl w:ilvl="0" w:tplc="B02C3606">
      <w:start w:val="25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0"/>
  </w:num>
  <w:num w:numId="5">
    <w:abstractNumId w:val="1"/>
  </w:num>
  <w:num w:numId="6">
    <w:abstractNumId w:val="11"/>
  </w:num>
  <w:num w:numId="7">
    <w:abstractNumId w:val="6"/>
  </w:num>
  <w:num w:numId="8">
    <w:abstractNumId w:val="2"/>
  </w:num>
  <w:num w:numId="9">
    <w:abstractNumId w:val="7"/>
  </w:num>
  <w:num w:numId="10">
    <w:abstractNumId w:val="15"/>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
  </w:num>
  <w:num w:numId="16">
    <w:abstractNumId w:val="3"/>
  </w:num>
  <w:num w:numId="17">
    <w:abstractNumId w:val="5"/>
  </w:num>
  <w:num w:numId="1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0"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969"/>
    <w:rsid w:val="000003C9"/>
    <w:rsid w:val="00000DE6"/>
    <w:rsid w:val="0000116C"/>
    <w:rsid w:val="000011C5"/>
    <w:rsid w:val="00001F03"/>
    <w:rsid w:val="00002435"/>
    <w:rsid w:val="00002614"/>
    <w:rsid w:val="00002922"/>
    <w:rsid w:val="00002A61"/>
    <w:rsid w:val="00002C0F"/>
    <w:rsid w:val="000030F5"/>
    <w:rsid w:val="00003108"/>
    <w:rsid w:val="0000326A"/>
    <w:rsid w:val="000037F1"/>
    <w:rsid w:val="000040B8"/>
    <w:rsid w:val="000041E1"/>
    <w:rsid w:val="00004635"/>
    <w:rsid w:val="00004B93"/>
    <w:rsid w:val="000051F4"/>
    <w:rsid w:val="00005295"/>
    <w:rsid w:val="00005F85"/>
    <w:rsid w:val="00006003"/>
    <w:rsid w:val="0000612B"/>
    <w:rsid w:val="000063C2"/>
    <w:rsid w:val="00006524"/>
    <w:rsid w:val="000066F6"/>
    <w:rsid w:val="00006CED"/>
    <w:rsid w:val="0000755C"/>
    <w:rsid w:val="00007B23"/>
    <w:rsid w:val="00007B66"/>
    <w:rsid w:val="00011848"/>
    <w:rsid w:val="00011C81"/>
    <w:rsid w:val="000123AA"/>
    <w:rsid w:val="000125E3"/>
    <w:rsid w:val="0001267D"/>
    <w:rsid w:val="00012895"/>
    <w:rsid w:val="00012DB8"/>
    <w:rsid w:val="00013457"/>
    <w:rsid w:val="00013603"/>
    <w:rsid w:val="00013982"/>
    <w:rsid w:val="00013C34"/>
    <w:rsid w:val="00013E6D"/>
    <w:rsid w:val="00013E73"/>
    <w:rsid w:val="00014076"/>
    <w:rsid w:val="0001411E"/>
    <w:rsid w:val="000145FF"/>
    <w:rsid w:val="00015250"/>
    <w:rsid w:val="000157D0"/>
    <w:rsid w:val="00015C82"/>
    <w:rsid w:val="0001704A"/>
    <w:rsid w:val="0001704F"/>
    <w:rsid w:val="00017595"/>
    <w:rsid w:val="00017D4B"/>
    <w:rsid w:val="00017FA8"/>
    <w:rsid w:val="00020238"/>
    <w:rsid w:val="00020C53"/>
    <w:rsid w:val="00020E92"/>
    <w:rsid w:val="00021346"/>
    <w:rsid w:val="0002160C"/>
    <w:rsid w:val="00021EFB"/>
    <w:rsid w:val="000221F6"/>
    <w:rsid w:val="00022809"/>
    <w:rsid w:val="00023302"/>
    <w:rsid w:val="00023484"/>
    <w:rsid w:val="000234B7"/>
    <w:rsid w:val="000239E2"/>
    <w:rsid w:val="00024855"/>
    <w:rsid w:val="00024F86"/>
    <w:rsid w:val="000258AA"/>
    <w:rsid w:val="000264A7"/>
    <w:rsid w:val="00026739"/>
    <w:rsid w:val="0002743D"/>
    <w:rsid w:val="00027A66"/>
    <w:rsid w:val="000301D4"/>
    <w:rsid w:val="00030327"/>
    <w:rsid w:val="000307C0"/>
    <w:rsid w:val="000309E0"/>
    <w:rsid w:val="00030CB4"/>
    <w:rsid w:val="0003132E"/>
    <w:rsid w:val="0003164A"/>
    <w:rsid w:val="00031A25"/>
    <w:rsid w:val="00031B49"/>
    <w:rsid w:val="000320E2"/>
    <w:rsid w:val="000326E6"/>
    <w:rsid w:val="00032E55"/>
    <w:rsid w:val="0003345A"/>
    <w:rsid w:val="00035A52"/>
    <w:rsid w:val="0003613B"/>
    <w:rsid w:val="000368AB"/>
    <w:rsid w:val="00037098"/>
    <w:rsid w:val="00037841"/>
    <w:rsid w:val="000379F3"/>
    <w:rsid w:val="0004036C"/>
    <w:rsid w:val="00040A42"/>
    <w:rsid w:val="00040AE0"/>
    <w:rsid w:val="00040C60"/>
    <w:rsid w:val="00040DD7"/>
    <w:rsid w:val="000413C6"/>
    <w:rsid w:val="0004157C"/>
    <w:rsid w:val="00041692"/>
    <w:rsid w:val="000417E6"/>
    <w:rsid w:val="00041D14"/>
    <w:rsid w:val="00042264"/>
    <w:rsid w:val="00042480"/>
    <w:rsid w:val="00044DFC"/>
    <w:rsid w:val="000455B9"/>
    <w:rsid w:val="00046858"/>
    <w:rsid w:val="00047251"/>
    <w:rsid w:val="0004732F"/>
    <w:rsid w:val="0004755B"/>
    <w:rsid w:val="00047761"/>
    <w:rsid w:val="00047873"/>
    <w:rsid w:val="00047DAC"/>
    <w:rsid w:val="00047F02"/>
    <w:rsid w:val="0005142D"/>
    <w:rsid w:val="00051D1A"/>
    <w:rsid w:val="000531BF"/>
    <w:rsid w:val="000535AB"/>
    <w:rsid w:val="000543B1"/>
    <w:rsid w:val="00054676"/>
    <w:rsid w:val="00055034"/>
    <w:rsid w:val="0005511D"/>
    <w:rsid w:val="00055B69"/>
    <w:rsid w:val="00055BF3"/>
    <w:rsid w:val="00055D4B"/>
    <w:rsid w:val="0005680D"/>
    <w:rsid w:val="000571E9"/>
    <w:rsid w:val="00057394"/>
    <w:rsid w:val="00057A47"/>
    <w:rsid w:val="00060D51"/>
    <w:rsid w:val="00060FE3"/>
    <w:rsid w:val="000612A8"/>
    <w:rsid w:val="0006138E"/>
    <w:rsid w:val="00061774"/>
    <w:rsid w:val="000621A2"/>
    <w:rsid w:val="00062A2F"/>
    <w:rsid w:val="00062AC3"/>
    <w:rsid w:val="00062C72"/>
    <w:rsid w:val="00062E75"/>
    <w:rsid w:val="0006428F"/>
    <w:rsid w:val="000648FE"/>
    <w:rsid w:val="00065542"/>
    <w:rsid w:val="00065B84"/>
    <w:rsid w:val="0006622B"/>
    <w:rsid w:val="00066278"/>
    <w:rsid w:val="00066472"/>
    <w:rsid w:val="00066A42"/>
    <w:rsid w:val="00066BDD"/>
    <w:rsid w:val="00066F8B"/>
    <w:rsid w:val="00067193"/>
    <w:rsid w:val="00067650"/>
    <w:rsid w:val="00067BDE"/>
    <w:rsid w:val="00070AC5"/>
    <w:rsid w:val="00070CA8"/>
    <w:rsid w:val="00071152"/>
    <w:rsid w:val="000711AB"/>
    <w:rsid w:val="00071C8D"/>
    <w:rsid w:val="00071FAC"/>
    <w:rsid w:val="00072520"/>
    <w:rsid w:val="00072640"/>
    <w:rsid w:val="00072CF2"/>
    <w:rsid w:val="00072F3A"/>
    <w:rsid w:val="000736C9"/>
    <w:rsid w:val="000748E8"/>
    <w:rsid w:val="0007491F"/>
    <w:rsid w:val="00074BBD"/>
    <w:rsid w:val="0007502B"/>
    <w:rsid w:val="000755AC"/>
    <w:rsid w:val="00075ACB"/>
    <w:rsid w:val="00075D30"/>
    <w:rsid w:val="00075D8C"/>
    <w:rsid w:val="000760DD"/>
    <w:rsid w:val="0007668A"/>
    <w:rsid w:val="00076811"/>
    <w:rsid w:val="000769C6"/>
    <w:rsid w:val="00076A51"/>
    <w:rsid w:val="00077434"/>
    <w:rsid w:val="000806FC"/>
    <w:rsid w:val="00080CB8"/>
    <w:rsid w:val="0008114F"/>
    <w:rsid w:val="000827EB"/>
    <w:rsid w:val="000828EA"/>
    <w:rsid w:val="0008306A"/>
    <w:rsid w:val="000834C9"/>
    <w:rsid w:val="00083963"/>
    <w:rsid w:val="00084153"/>
    <w:rsid w:val="000846A7"/>
    <w:rsid w:val="000848B5"/>
    <w:rsid w:val="000853C6"/>
    <w:rsid w:val="00085583"/>
    <w:rsid w:val="0008658A"/>
    <w:rsid w:val="00086CA3"/>
    <w:rsid w:val="00086CC7"/>
    <w:rsid w:val="00086CF0"/>
    <w:rsid w:val="000876F4"/>
    <w:rsid w:val="0008790B"/>
    <w:rsid w:val="00087A4D"/>
    <w:rsid w:val="0009027C"/>
    <w:rsid w:val="00090546"/>
    <w:rsid w:val="000907AD"/>
    <w:rsid w:val="00091048"/>
    <w:rsid w:val="000910B3"/>
    <w:rsid w:val="0009137D"/>
    <w:rsid w:val="000926AD"/>
    <w:rsid w:val="00092F0B"/>
    <w:rsid w:val="00092F18"/>
    <w:rsid w:val="00093667"/>
    <w:rsid w:val="00093ABC"/>
    <w:rsid w:val="00093E74"/>
    <w:rsid w:val="000946DA"/>
    <w:rsid w:val="00095023"/>
    <w:rsid w:val="00095560"/>
    <w:rsid w:val="00095953"/>
    <w:rsid w:val="00095C82"/>
    <w:rsid w:val="00096585"/>
    <w:rsid w:val="000966D0"/>
    <w:rsid w:val="000966D2"/>
    <w:rsid w:val="0009672A"/>
    <w:rsid w:val="000969E3"/>
    <w:rsid w:val="000976BD"/>
    <w:rsid w:val="0009777E"/>
    <w:rsid w:val="000A0813"/>
    <w:rsid w:val="000A0F99"/>
    <w:rsid w:val="000A176B"/>
    <w:rsid w:val="000A19F2"/>
    <w:rsid w:val="000A1AD8"/>
    <w:rsid w:val="000A1AFB"/>
    <w:rsid w:val="000A205D"/>
    <w:rsid w:val="000A23B4"/>
    <w:rsid w:val="000A2408"/>
    <w:rsid w:val="000A2603"/>
    <w:rsid w:val="000A3016"/>
    <w:rsid w:val="000A313B"/>
    <w:rsid w:val="000A329C"/>
    <w:rsid w:val="000A3352"/>
    <w:rsid w:val="000A33A1"/>
    <w:rsid w:val="000A3921"/>
    <w:rsid w:val="000A3BD6"/>
    <w:rsid w:val="000A42EE"/>
    <w:rsid w:val="000A4608"/>
    <w:rsid w:val="000A4678"/>
    <w:rsid w:val="000A57EB"/>
    <w:rsid w:val="000A5A87"/>
    <w:rsid w:val="000A5AB0"/>
    <w:rsid w:val="000A5B32"/>
    <w:rsid w:val="000A65D6"/>
    <w:rsid w:val="000A6767"/>
    <w:rsid w:val="000A6814"/>
    <w:rsid w:val="000A6A03"/>
    <w:rsid w:val="000A6AE2"/>
    <w:rsid w:val="000A6F81"/>
    <w:rsid w:val="000A7767"/>
    <w:rsid w:val="000A7E3F"/>
    <w:rsid w:val="000B0741"/>
    <w:rsid w:val="000B08AB"/>
    <w:rsid w:val="000B0A9D"/>
    <w:rsid w:val="000B0DAF"/>
    <w:rsid w:val="000B10AD"/>
    <w:rsid w:val="000B1362"/>
    <w:rsid w:val="000B1551"/>
    <w:rsid w:val="000B1658"/>
    <w:rsid w:val="000B207D"/>
    <w:rsid w:val="000B2403"/>
    <w:rsid w:val="000B2456"/>
    <w:rsid w:val="000B25DE"/>
    <w:rsid w:val="000B289F"/>
    <w:rsid w:val="000B2D2F"/>
    <w:rsid w:val="000B30B7"/>
    <w:rsid w:val="000B3280"/>
    <w:rsid w:val="000B34C2"/>
    <w:rsid w:val="000B3AB5"/>
    <w:rsid w:val="000B4861"/>
    <w:rsid w:val="000B4A31"/>
    <w:rsid w:val="000B4B56"/>
    <w:rsid w:val="000B5618"/>
    <w:rsid w:val="000B5CAC"/>
    <w:rsid w:val="000B5E74"/>
    <w:rsid w:val="000B6317"/>
    <w:rsid w:val="000B66E4"/>
    <w:rsid w:val="000B72D4"/>
    <w:rsid w:val="000B79B7"/>
    <w:rsid w:val="000B7B7B"/>
    <w:rsid w:val="000C024E"/>
    <w:rsid w:val="000C0528"/>
    <w:rsid w:val="000C0801"/>
    <w:rsid w:val="000C0BE9"/>
    <w:rsid w:val="000C0DF8"/>
    <w:rsid w:val="000C11D6"/>
    <w:rsid w:val="000C121E"/>
    <w:rsid w:val="000C13AF"/>
    <w:rsid w:val="000C1C82"/>
    <w:rsid w:val="000C222D"/>
    <w:rsid w:val="000C29EC"/>
    <w:rsid w:val="000C3341"/>
    <w:rsid w:val="000C3D43"/>
    <w:rsid w:val="000C4190"/>
    <w:rsid w:val="000C42CC"/>
    <w:rsid w:val="000C4327"/>
    <w:rsid w:val="000C4A81"/>
    <w:rsid w:val="000C4F90"/>
    <w:rsid w:val="000C523A"/>
    <w:rsid w:val="000C5377"/>
    <w:rsid w:val="000C63F7"/>
    <w:rsid w:val="000C6C65"/>
    <w:rsid w:val="000C772A"/>
    <w:rsid w:val="000C7DA2"/>
    <w:rsid w:val="000C7E44"/>
    <w:rsid w:val="000C7F32"/>
    <w:rsid w:val="000D0218"/>
    <w:rsid w:val="000D06AC"/>
    <w:rsid w:val="000D072C"/>
    <w:rsid w:val="000D0CC9"/>
    <w:rsid w:val="000D0F8E"/>
    <w:rsid w:val="000D1095"/>
    <w:rsid w:val="000D1110"/>
    <w:rsid w:val="000D150A"/>
    <w:rsid w:val="000D1758"/>
    <w:rsid w:val="000D289A"/>
    <w:rsid w:val="000D31D9"/>
    <w:rsid w:val="000D3FD0"/>
    <w:rsid w:val="000D4629"/>
    <w:rsid w:val="000D478F"/>
    <w:rsid w:val="000D4B82"/>
    <w:rsid w:val="000D4F23"/>
    <w:rsid w:val="000D50FD"/>
    <w:rsid w:val="000D5745"/>
    <w:rsid w:val="000D5768"/>
    <w:rsid w:val="000D5F47"/>
    <w:rsid w:val="000D682D"/>
    <w:rsid w:val="000D6D4C"/>
    <w:rsid w:val="000D6F01"/>
    <w:rsid w:val="000D777A"/>
    <w:rsid w:val="000D7B9A"/>
    <w:rsid w:val="000D7CB3"/>
    <w:rsid w:val="000E07E0"/>
    <w:rsid w:val="000E0867"/>
    <w:rsid w:val="000E0F7C"/>
    <w:rsid w:val="000E1D84"/>
    <w:rsid w:val="000E20E7"/>
    <w:rsid w:val="000E2676"/>
    <w:rsid w:val="000E28D6"/>
    <w:rsid w:val="000E3A66"/>
    <w:rsid w:val="000E3B22"/>
    <w:rsid w:val="000E4AD7"/>
    <w:rsid w:val="000E4D56"/>
    <w:rsid w:val="000E4F25"/>
    <w:rsid w:val="000E5CDF"/>
    <w:rsid w:val="000E6097"/>
    <w:rsid w:val="000E610C"/>
    <w:rsid w:val="000E65F1"/>
    <w:rsid w:val="000E69AD"/>
    <w:rsid w:val="000E6D7C"/>
    <w:rsid w:val="000E74DA"/>
    <w:rsid w:val="000E7527"/>
    <w:rsid w:val="000E773C"/>
    <w:rsid w:val="000E7781"/>
    <w:rsid w:val="000E7CDD"/>
    <w:rsid w:val="000F00D2"/>
    <w:rsid w:val="000F0677"/>
    <w:rsid w:val="000F0D04"/>
    <w:rsid w:val="000F0DE8"/>
    <w:rsid w:val="000F183C"/>
    <w:rsid w:val="000F1D5E"/>
    <w:rsid w:val="000F1E90"/>
    <w:rsid w:val="000F225D"/>
    <w:rsid w:val="000F2DA1"/>
    <w:rsid w:val="000F2DED"/>
    <w:rsid w:val="000F3035"/>
    <w:rsid w:val="000F304B"/>
    <w:rsid w:val="000F35AC"/>
    <w:rsid w:val="000F4030"/>
    <w:rsid w:val="000F4131"/>
    <w:rsid w:val="000F44BE"/>
    <w:rsid w:val="000F4713"/>
    <w:rsid w:val="000F5639"/>
    <w:rsid w:val="000F6320"/>
    <w:rsid w:val="000F6325"/>
    <w:rsid w:val="000F660C"/>
    <w:rsid w:val="000F6A22"/>
    <w:rsid w:val="000F6BD4"/>
    <w:rsid w:val="000F7247"/>
    <w:rsid w:val="000F7524"/>
    <w:rsid w:val="000F784D"/>
    <w:rsid w:val="000F7CA5"/>
    <w:rsid w:val="000F7CC5"/>
    <w:rsid w:val="0010027F"/>
    <w:rsid w:val="00100AAE"/>
    <w:rsid w:val="00100C8C"/>
    <w:rsid w:val="00101679"/>
    <w:rsid w:val="00101DCF"/>
    <w:rsid w:val="00102224"/>
    <w:rsid w:val="00103179"/>
    <w:rsid w:val="0010350D"/>
    <w:rsid w:val="0010371E"/>
    <w:rsid w:val="00103D49"/>
    <w:rsid w:val="00104ABF"/>
    <w:rsid w:val="00105441"/>
    <w:rsid w:val="001057BE"/>
    <w:rsid w:val="00106021"/>
    <w:rsid w:val="001065AE"/>
    <w:rsid w:val="00106668"/>
    <w:rsid w:val="0010707E"/>
    <w:rsid w:val="001073D2"/>
    <w:rsid w:val="00107A5A"/>
    <w:rsid w:val="00110309"/>
    <w:rsid w:val="00110BBC"/>
    <w:rsid w:val="00111766"/>
    <w:rsid w:val="0011181F"/>
    <w:rsid w:val="00111845"/>
    <w:rsid w:val="0011214F"/>
    <w:rsid w:val="00112985"/>
    <w:rsid w:val="0011306C"/>
    <w:rsid w:val="00113439"/>
    <w:rsid w:val="001139C7"/>
    <w:rsid w:val="00115070"/>
    <w:rsid w:val="00115C5E"/>
    <w:rsid w:val="00115D6A"/>
    <w:rsid w:val="00115EBC"/>
    <w:rsid w:val="0011669B"/>
    <w:rsid w:val="00116F41"/>
    <w:rsid w:val="00117112"/>
    <w:rsid w:val="00117832"/>
    <w:rsid w:val="00117A62"/>
    <w:rsid w:val="00117F80"/>
    <w:rsid w:val="001204AE"/>
    <w:rsid w:val="001205B8"/>
    <w:rsid w:val="001209B7"/>
    <w:rsid w:val="00120BDE"/>
    <w:rsid w:val="00120CEA"/>
    <w:rsid w:val="00120FF9"/>
    <w:rsid w:val="0012134C"/>
    <w:rsid w:val="00121BFC"/>
    <w:rsid w:val="00121C9D"/>
    <w:rsid w:val="00121DB7"/>
    <w:rsid w:val="00122115"/>
    <w:rsid w:val="0012212C"/>
    <w:rsid w:val="001221BF"/>
    <w:rsid w:val="00122827"/>
    <w:rsid w:val="00122951"/>
    <w:rsid w:val="00122FCD"/>
    <w:rsid w:val="001232D0"/>
    <w:rsid w:val="0012362F"/>
    <w:rsid w:val="00123AE5"/>
    <w:rsid w:val="00123B21"/>
    <w:rsid w:val="00123DEB"/>
    <w:rsid w:val="0012406F"/>
    <w:rsid w:val="00124A6C"/>
    <w:rsid w:val="00124EA0"/>
    <w:rsid w:val="00125566"/>
    <w:rsid w:val="00125FC4"/>
    <w:rsid w:val="0012602C"/>
    <w:rsid w:val="0012614D"/>
    <w:rsid w:val="0012668F"/>
    <w:rsid w:val="00126919"/>
    <w:rsid w:val="00127762"/>
    <w:rsid w:val="00127D04"/>
    <w:rsid w:val="00127E3F"/>
    <w:rsid w:val="00127EC0"/>
    <w:rsid w:val="00127F85"/>
    <w:rsid w:val="00127FF1"/>
    <w:rsid w:val="00130095"/>
    <w:rsid w:val="00130127"/>
    <w:rsid w:val="001307DA"/>
    <w:rsid w:val="00130BD2"/>
    <w:rsid w:val="00131814"/>
    <w:rsid w:val="00131982"/>
    <w:rsid w:val="00131B7F"/>
    <w:rsid w:val="001322AF"/>
    <w:rsid w:val="00132D98"/>
    <w:rsid w:val="00134118"/>
    <w:rsid w:val="0013413B"/>
    <w:rsid w:val="0013445F"/>
    <w:rsid w:val="0013537E"/>
    <w:rsid w:val="001354D2"/>
    <w:rsid w:val="0013576D"/>
    <w:rsid w:val="00135791"/>
    <w:rsid w:val="00136D64"/>
    <w:rsid w:val="001373B4"/>
    <w:rsid w:val="0013753C"/>
    <w:rsid w:val="001401F2"/>
    <w:rsid w:val="0014039E"/>
    <w:rsid w:val="001410AD"/>
    <w:rsid w:val="001411BC"/>
    <w:rsid w:val="001412DE"/>
    <w:rsid w:val="00141B34"/>
    <w:rsid w:val="00142377"/>
    <w:rsid w:val="0014258C"/>
    <w:rsid w:val="001425FF"/>
    <w:rsid w:val="0014284F"/>
    <w:rsid w:val="00142DA3"/>
    <w:rsid w:val="00143210"/>
    <w:rsid w:val="0014380D"/>
    <w:rsid w:val="00143BEE"/>
    <w:rsid w:val="00143D92"/>
    <w:rsid w:val="00144384"/>
    <w:rsid w:val="00144953"/>
    <w:rsid w:val="001449D9"/>
    <w:rsid w:val="001454E1"/>
    <w:rsid w:val="00145D52"/>
    <w:rsid w:val="00146166"/>
    <w:rsid w:val="00146237"/>
    <w:rsid w:val="001462DF"/>
    <w:rsid w:val="0014654F"/>
    <w:rsid w:val="001467BF"/>
    <w:rsid w:val="0014762F"/>
    <w:rsid w:val="00147895"/>
    <w:rsid w:val="00147C7C"/>
    <w:rsid w:val="00147EE4"/>
    <w:rsid w:val="0015001C"/>
    <w:rsid w:val="001507FB"/>
    <w:rsid w:val="001509FA"/>
    <w:rsid w:val="00150E01"/>
    <w:rsid w:val="001510C9"/>
    <w:rsid w:val="00152B32"/>
    <w:rsid w:val="00153499"/>
    <w:rsid w:val="00153D5A"/>
    <w:rsid w:val="00155251"/>
    <w:rsid w:val="00155291"/>
    <w:rsid w:val="00155359"/>
    <w:rsid w:val="001556F0"/>
    <w:rsid w:val="00156220"/>
    <w:rsid w:val="00156A14"/>
    <w:rsid w:val="00156E12"/>
    <w:rsid w:val="001574A6"/>
    <w:rsid w:val="00157A5E"/>
    <w:rsid w:val="001606AB"/>
    <w:rsid w:val="00160A06"/>
    <w:rsid w:val="00160CD7"/>
    <w:rsid w:val="00161574"/>
    <w:rsid w:val="0016168B"/>
    <w:rsid w:val="001617A9"/>
    <w:rsid w:val="0016217E"/>
    <w:rsid w:val="0016245C"/>
    <w:rsid w:val="0016246D"/>
    <w:rsid w:val="00162C5C"/>
    <w:rsid w:val="00162E69"/>
    <w:rsid w:val="0016353E"/>
    <w:rsid w:val="001636BA"/>
    <w:rsid w:val="001639BC"/>
    <w:rsid w:val="00164232"/>
    <w:rsid w:val="00164880"/>
    <w:rsid w:val="0016511E"/>
    <w:rsid w:val="00165527"/>
    <w:rsid w:val="00165E97"/>
    <w:rsid w:val="00165FC5"/>
    <w:rsid w:val="0016622F"/>
    <w:rsid w:val="0016641C"/>
    <w:rsid w:val="00166420"/>
    <w:rsid w:val="00166EBE"/>
    <w:rsid w:val="0016706D"/>
    <w:rsid w:val="001671F8"/>
    <w:rsid w:val="0016779C"/>
    <w:rsid w:val="0017045D"/>
    <w:rsid w:val="001708ED"/>
    <w:rsid w:val="00171407"/>
    <w:rsid w:val="0017337D"/>
    <w:rsid w:val="00173913"/>
    <w:rsid w:val="00174256"/>
    <w:rsid w:val="0017437A"/>
    <w:rsid w:val="001747AA"/>
    <w:rsid w:val="00174FAA"/>
    <w:rsid w:val="00175C3A"/>
    <w:rsid w:val="00175F2A"/>
    <w:rsid w:val="00176180"/>
    <w:rsid w:val="00176425"/>
    <w:rsid w:val="00176864"/>
    <w:rsid w:val="001779E2"/>
    <w:rsid w:val="00177BF0"/>
    <w:rsid w:val="00180217"/>
    <w:rsid w:val="00180498"/>
    <w:rsid w:val="00180510"/>
    <w:rsid w:val="00180612"/>
    <w:rsid w:val="00180E2D"/>
    <w:rsid w:val="0018123A"/>
    <w:rsid w:val="00181407"/>
    <w:rsid w:val="00181641"/>
    <w:rsid w:val="00181C73"/>
    <w:rsid w:val="001824A1"/>
    <w:rsid w:val="00182B09"/>
    <w:rsid w:val="00182C27"/>
    <w:rsid w:val="00182EB3"/>
    <w:rsid w:val="00182EF9"/>
    <w:rsid w:val="00183005"/>
    <w:rsid w:val="0018329D"/>
    <w:rsid w:val="00183453"/>
    <w:rsid w:val="00183CE1"/>
    <w:rsid w:val="00183DA6"/>
    <w:rsid w:val="00183F9E"/>
    <w:rsid w:val="001847B2"/>
    <w:rsid w:val="00184E92"/>
    <w:rsid w:val="0018541B"/>
    <w:rsid w:val="00185F2C"/>
    <w:rsid w:val="00185F66"/>
    <w:rsid w:val="00186713"/>
    <w:rsid w:val="00186FC1"/>
    <w:rsid w:val="0018734F"/>
    <w:rsid w:val="00187393"/>
    <w:rsid w:val="001875BF"/>
    <w:rsid w:val="00190433"/>
    <w:rsid w:val="00190AC8"/>
    <w:rsid w:val="00190D73"/>
    <w:rsid w:val="00190F58"/>
    <w:rsid w:val="00191211"/>
    <w:rsid w:val="0019166E"/>
    <w:rsid w:val="00191F41"/>
    <w:rsid w:val="001921C2"/>
    <w:rsid w:val="001925B7"/>
    <w:rsid w:val="00192647"/>
    <w:rsid w:val="00192815"/>
    <w:rsid w:val="00192A5C"/>
    <w:rsid w:val="00192B30"/>
    <w:rsid w:val="00192C95"/>
    <w:rsid w:val="00193B59"/>
    <w:rsid w:val="00193F35"/>
    <w:rsid w:val="0019450B"/>
    <w:rsid w:val="00194752"/>
    <w:rsid w:val="001956B1"/>
    <w:rsid w:val="00195769"/>
    <w:rsid w:val="001958E9"/>
    <w:rsid w:val="00195B2B"/>
    <w:rsid w:val="001961B4"/>
    <w:rsid w:val="00196250"/>
    <w:rsid w:val="00196258"/>
    <w:rsid w:val="0019625F"/>
    <w:rsid w:val="001966F9"/>
    <w:rsid w:val="001A04C4"/>
    <w:rsid w:val="001A04C7"/>
    <w:rsid w:val="001A092A"/>
    <w:rsid w:val="001A0D13"/>
    <w:rsid w:val="001A120C"/>
    <w:rsid w:val="001A1289"/>
    <w:rsid w:val="001A176D"/>
    <w:rsid w:val="001A1B10"/>
    <w:rsid w:val="001A1CC3"/>
    <w:rsid w:val="001A1E2F"/>
    <w:rsid w:val="001A23E5"/>
    <w:rsid w:val="001A25C8"/>
    <w:rsid w:val="001A2D95"/>
    <w:rsid w:val="001A3152"/>
    <w:rsid w:val="001A3412"/>
    <w:rsid w:val="001A3739"/>
    <w:rsid w:val="001A417E"/>
    <w:rsid w:val="001A4322"/>
    <w:rsid w:val="001A476C"/>
    <w:rsid w:val="001A4BF0"/>
    <w:rsid w:val="001A589C"/>
    <w:rsid w:val="001A5E19"/>
    <w:rsid w:val="001A6042"/>
    <w:rsid w:val="001A6091"/>
    <w:rsid w:val="001A61E6"/>
    <w:rsid w:val="001A6793"/>
    <w:rsid w:val="001A7137"/>
    <w:rsid w:val="001A7E4C"/>
    <w:rsid w:val="001B00B4"/>
    <w:rsid w:val="001B0457"/>
    <w:rsid w:val="001B053E"/>
    <w:rsid w:val="001B1B83"/>
    <w:rsid w:val="001B2516"/>
    <w:rsid w:val="001B27A6"/>
    <w:rsid w:val="001B2B56"/>
    <w:rsid w:val="001B2BDC"/>
    <w:rsid w:val="001B2CDF"/>
    <w:rsid w:val="001B2E96"/>
    <w:rsid w:val="001B32BD"/>
    <w:rsid w:val="001B3348"/>
    <w:rsid w:val="001B3554"/>
    <w:rsid w:val="001B36FC"/>
    <w:rsid w:val="001B3861"/>
    <w:rsid w:val="001B4FC9"/>
    <w:rsid w:val="001B53D0"/>
    <w:rsid w:val="001B5D1B"/>
    <w:rsid w:val="001B60CE"/>
    <w:rsid w:val="001B6B85"/>
    <w:rsid w:val="001B7135"/>
    <w:rsid w:val="001B74BC"/>
    <w:rsid w:val="001B768B"/>
    <w:rsid w:val="001B7D9E"/>
    <w:rsid w:val="001C09F1"/>
    <w:rsid w:val="001C0C96"/>
    <w:rsid w:val="001C0DBB"/>
    <w:rsid w:val="001C1533"/>
    <w:rsid w:val="001C1593"/>
    <w:rsid w:val="001C1CC9"/>
    <w:rsid w:val="001C1F50"/>
    <w:rsid w:val="001C210F"/>
    <w:rsid w:val="001C23C4"/>
    <w:rsid w:val="001C2733"/>
    <w:rsid w:val="001C2BC0"/>
    <w:rsid w:val="001C2F0B"/>
    <w:rsid w:val="001C3A0F"/>
    <w:rsid w:val="001C3F32"/>
    <w:rsid w:val="001C47EF"/>
    <w:rsid w:val="001C482D"/>
    <w:rsid w:val="001C49A0"/>
    <w:rsid w:val="001C49C0"/>
    <w:rsid w:val="001C4AB0"/>
    <w:rsid w:val="001C4AF3"/>
    <w:rsid w:val="001C5510"/>
    <w:rsid w:val="001C5604"/>
    <w:rsid w:val="001C587F"/>
    <w:rsid w:val="001C591E"/>
    <w:rsid w:val="001C5A69"/>
    <w:rsid w:val="001C6CA6"/>
    <w:rsid w:val="001C7248"/>
    <w:rsid w:val="001C766E"/>
    <w:rsid w:val="001C7C34"/>
    <w:rsid w:val="001D0834"/>
    <w:rsid w:val="001D0D0C"/>
    <w:rsid w:val="001D0F13"/>
    <w:rsid w:val="001D1563"/>
    <w:rsid w:val="001D1D6D"/>
    <w:rsid w:val="001D2467"/>
    <w:rsid w:val="001D2468"/>
    <w:rsid w:val="001D2A62"/>
    <w:rsid w:val="001D3169"/>
    <w:rsid w:val="001D3B72"/>
    <w:rsid w:val="001D4247"/>
    <w:rsid w:val="001D48A3"/>
    <w:rsid w:val="001D54E5"/>
    <w:rsid w:val="001D554F"/>
    <w:rsid w:val="001D59DB"/>
    <w:rsid w:val="001D6572"/>
    <w:rsid w:val="001D6A64"/>
    <w:rsid w:val="001D6CA6"/>
    <w:rsid w:val="001D6DCE"/>
    <w:rsid w:val="001D6F5B"/>
    <w:rsid w:val="001D7E88"/>
    <w:rsid w:val="001E065B"/>
    <w:rsid w:val="001E0D90"/>
    <w:rsid w:val="001E0DB2"/>
    <w:rsid w:val="001E10C8"/>
    <w:rsid w:val="001E223A"/>
    <w:rsid w:val="001E252A"/>
    <w:rsid w:val="001E25FB"/>
    <w:rsid w:val="001E267F"/>
    <w:rsid w:val="001E2736"/>
    <w:rsid w:val="001E30ED"/>
    <w:rsid w:val="001E36F3"/>
    <w:rsid w:val="001E3D1B"/>
    <w:rsid w:val="001E4049"/>
    <w:rsid w:val="001E4511"/>
    <w:rsid w:val="001E4BB6"/>
    <w:rsid w:val="001E4C12"/>
    <w:rsid w:val="001E4E8A"/>
    <w:rsid w:val="001E4F43"/>
    <w:rsid w:val="001E50C0"/>
    <w:rsid w:val="001E5340"/>
    <w:rsid w:val="001E6116"/>
    <w:rsid w:val="001E6346"/>
    <w:rsid w:val="001E64C8"/>
    <w:rsid w:val="001E6EEB"/>
    <w:rsid w:val="001E74DF"/>
    <w:rsid w:val="001E7EC2"/>
    <w:rsid w:val="001F0706"/>
    <w:rsid w:val="001F0878"/>
    <w:rsid w:val="001F0B11"/>
    <w:rsid w:val="001F10FF"/>
    <w:rsid w:val="001F21C9"/>
    <w:rsid w:val="001F2815"/>
    <w:rsid w:val="001F29D2"/>
    <w:rsid w:val="001F29E6"/>
    <w:rsid w:val="001F2F32"/>
    <w:rsid w:val="001F31ED"/>
    <w:rsid w:val="001F440C"/>
    <w:rsid w:val="001F4E04"/>
    <w:rsid w:val="001F5010"/>
    <w:rsid w:val="001F51FE"/>
    <w:rsid w:val="001F52E9"/>
    <w:rsid w:val="001F5668"/>
    <w:rsid w:val="001F60AE"/>
    <w:rsid w:val="001F66FD"/>
    <w:rsid w:val="001F689F"/>
    <w:rsid w:val="001F6DF2"/>
    <w:rsid w:val="001F7162"/>
    <w:rsid w:val="001F76D0"/>
    <w:rsid w:val="002001A8"/>
    <w:rsid w:val="002005E9"/>
    <w:rsid w:val="00200B31"/>
    <w:rsid w:val="00200E92"/>
    <w:rsid w:val="00200EB9"/>
    <w:rsid w:val="002014A0"/>
    <w:rsid w:val="00201FF2"/>
    <w:rsid w:val="002026F2"/>
    <w:rsid w:val="002029E9"/>
    <w:rsid w:val="00202A0D"/>
    <w:rsid w:val="00202BD9"/>
    <w:rsid w:val="00203812"/>
    <w:rsid w:val="00203912"/>
    <w:rsid w:val="00203D0B"/>
    <w:rsid w:val="00203E97"/>
    <w:rsid w:val="002043CE"/>
    <w:rsid w:val="002047D7"/>
    <w:rsid w:val="00204DFE"/>
    <w:rsid w:val="00206F1B"/>
    <w:rsid w:val="0020741C"/>
    <w:rsid w:val="00207E5B"/>
    <w:rsid w:val="00210E30"/>
    <w:rsid w:val="002110CA"/>
    <w:rsid w:val="00211185"/>
    <w:rsid w:val="00211991"/>
    <w:rsid w:val="00211E74"/>
    <w:rsid w:val="00212041"/>
    <w:rsid w:val="00212101"/>
    <w:rsid w:val="002125CB"/>
    <w:rsid w:val="00212606"/>
    <w:rsid w:val="002126D1"/>
    <w:rsid w:val="002129D9"/>
    <w:rsid w:val="00213271"/>
    <w:rsid w:val="002135C9"/>
    <w:rsid w:val="002139F3"/>
    <w:rsid w:val="00213AD7"/>
    <w:rsid w:val="0021437F"/>
    <w:rsid w:val="00214633"/>
    <w:rsid w:val="0021490C"/>
    <w:rsid w:val="00214BC8"/>
    <w:rsid w:val="00214C52"/>
    <w:rsid w:val="00214F0C"/>
    <w:rsid w:val="00215579"/>
    <w:rsid w:val="002159EA"/>
    <w:rsid w:val="00215F77"/>
    <w:rsid w:val="00216020"/>
    <w:rsid w:val="00216DE4"/>
    <w:rsid w:val="00217121"/>
    <w:rsid w:val="0021782A"/>
    <w:rsid w:val="00217F66"/>
    <w:rsid w:val="002203C1"/>
    <w:rsid w:val="0022053F"/>
    <w:rsid w:val="002206BA"/>
    <w:rsid w:val="00221237"/>
    <w:rsid w:val="00221CDE"/>
    <w:rsid w:val="00222A64"/>
    <w:rsid w:val="00222A76"/>
    <w:rsid w:val="0022336E"/>
    <w:rsid w:val="00223DE7"/>
    <w:rsid w:val="002245A1"/>
    <w:rsid w:val="00224C66"/>
    <w:rsid w:val="00224D53"/>
    <w:rsid w:val="00224DC4"/>
    <w:rsid w:val="002258F2"/>
    <w:rsid w:val="00225CAB"/>
    <w:rsid w:val="00226132"/>
    <w:rsid w:val="00226E23"/>
    <w:rsid w:val="00226E35"/>
    <w:rsid w:val="002279A2"/>
    <w:rsid w:val="0023036C"/>
    <w:rsid w:val="00230451"/>
    <w:rsid w:val="002306C4"/>
    <w:rsid w:val="002322F7"/>
    <w:rsid w:val="0023273E"/>
    <w:rsid w:val="002329EB"/>
    <w:rsid w:val="00232EE9"/>
    <w:rsid w:val="0023362E"/>
    <w:rsid w:val="002336F3"/>
    <w:rsid w:val="00233C80"/>
    <w:rsid w:val="00233D9E"/>
    <w:rsid w:val="0023472B"/>
    <w:rsid w:val="00234761"/>
    <w:rsid w:val="00234872"/>
    <w:rsid w:val="002349B6"/>
    <w:rsid w:val="0023599F"/>
    <w:rsid w:val="00237362"/>
    <w:rsid w:val="00237437"/>
    <w:rsid w:val="0023756D"/>
    <w:rsid w:val="00237648"/>
    <w:rsid w:val="00237A6A"/>
    <w:rsid w:val="00237D36"/>
    <w:rsid w:val="00237F3A"/>
    <w:rsid w:val="0024018A"/>
    <w:rsid w:val="00240625"/>
    <w:rsid w:val="002406CF"/>
    <w:rsid w:val="00240733"/>
    <w:rsid w:val="00240996"/>
    <w:rsid w:val="0024144F"/>
    <w:rsid w:val="00241C04"/>
    <w:rsid w:val="00241C27"/>
    <w:rsid w:val="002420CD"/>
    <w:rsid w:val="002421A8"/>
    <w:rsid w:val="002425B4"/>
    <w:rsid w:val="00242E3A"/>
    <w:rsid w:val="00242F70"/>
    <w:rsid w:val="00243689"/>
    <w:rsid w:val="00243954"/>
    <w:rsid w:val="00243B64"/>
    <w:rsid w:val="0024412A"/>
    <w:rsid w:val="002445BA"/>
    <w:rsid w:val="00244684"/>
    <w:rsid w:val="00244A15"/>
    <w:rsid w:val="00244AB5"/>
    <w:rsid w:val="00244BEE"/>
    <w:rsid w:val="00245318"/>
    <w:rsid w:val="002456FF"/>
    <w:rsid w:val="00245ECE"/>
    <w:rsid w:val="0024698A"/>
    <w:rsid w:val="00246AB7"/>
    <w:rsid w:val="0024737D"/>
    <w:rsid w:val="002508A0"/>
    <w:rsid w:val="00251AAA"/>
    <w:rsid w:val="00252150"/>
    <w:rsid w:val="002523EC"/>
    <w:rsid w:val="00253BEA"/>
    <w:rsid w:val="00253F63"/>
    <w:rsid w:val="002548B6"/>
    <w:rsid w:val="00255344"/>
    <w:rsid w:val="00255B23"/>
    <w:rsid w:val="00255DFE"/>
    <w:rsid w:val="00255FB4"/>
    <w:rsid w:val="002566A7"/>
    <w:rsid w:val="0025686E"/>
    <w:rsid w:val="00257294"/>
    <w:rsid w:val="002577CA"/>
    <w:rsid w:val="00257ABB"/>
    <w:rsid w:val="002611C0"/>
    <w:rsid w:val="002614AF"/>
    <w:rsid w:val="002616CA"/>
    <w:rsid w:val="00261C9A"/>
    <w:rsid w:val="00261D8D"/>
    <w:rsid w:val="00261FEB"/>
    <w:rsid w:val="00262650"/>
    <w:rsid w:val="00262926"/>
    <w:rsid w:val="0026296A"/>
    <w:rsid w:val="00262E21"/>
    <w:rsid w:val="00262EA3"/>
    <w:rsid w:val="00263021"/>
    <w:rsid w:val="00263520"/>
    <w:rsid w:val="00263DF9"/>
    <w:rsid w:val="002655BB"/>
    <w:rsid w:val="0026579F"/>
    <w:rsid w:val="002661A3"/>
    <w:rsid w:val="00266715"/>
    <w:rsid w:val="00266B69"/>
    <w:rsid w:val="002675CF"/>
    <w:rsid w:val="00267756"/>
    <w:rsid w:val="0027008D"/>
    <w:rsid w:val="0027012F"/>
    <w:rsid w:val="00270611"/>
    <w:rsid w:val="00270D47"/>
    <w:rsid w:val="002716C5"/>
    <w:rsid w:val="002727BF"/>
    <w:rsid w:val="00272C9F"/>
    <w:rsid w:val="00272EA3"/>
    <w:rsid w:val="00273C76"/>
    <w:rsid w:val="00273EFD"/>
    <w:rsid w:val="00273FBA"/>
    <w:rsid w:val="00274150"/>
    <w:rsid w:val="00274297"/>
    <w:rsid w:val="002744DC"/>
    <w:rsid w:val="0027458B"/>
    <w:rsid w:val="002749CA"/>
    <w:rsid w:val="00275474"/>
    <w:rsid w:val="00275956"/>
    <w:rsid w:val="00275C93"/>
    <w:rsid w:val="0027600F"/>
    <w:rsid w:val="002763F7"/>
    <w:rsid w:val="002767BC"/>
    <w:rsid w:val="00276E45"/>
    <w:rsid w:val="00277511"/>
    <w:rsid w:val="0027751D"/>
    <w:rsid w:val="00277621"/>
    <w:rsid w:val="0027772F"/>
    <w:rsid w:val="0027779D"/>
    <w:rsid w:val="00277D09"/>
    <w:rsid w:val="002802FE"/>
    <w:rsid w:val="00280850"/>
    <w:rsid w:val="002809BA"/>
    <w:rsid w:val="00280D15"/>
    <w:rsid w:val="002810BE"/>
    <w:rsid w:val="00281768"/>
    <w:rsid w:val="002817A4"/>
    <w:rsid w:val="00282F17"/>
    <w:rsid w:val="002831B3"/>
    <w:rsid w:val="002833E4"/>
    <w:rsid w:val="00283D7B"/>
    <w:rsid w:val="00284D0D"/>
    <w:rsid w:val="00284E53"/>
    <w:rsid w:val="0028607E"/>
    <w:rsid w:val="00286B1A"/>
    <w:rsid w:val="00286D9A"/>
    <w:rsid w:val="00286E27"/>
    <w:rsid w:val="00287306"/>
    <w:rsid w:val="00290387"/>
    <w:rsid w:val="0029038A"/>
    <w:rsid w:val="002903E1"/>
    <w:rsid w:val="00290520"/>
    <w:rsid w:val="002908E9"/>
    <w:rsid w:val="00291228"/>
    <w:rsid w:val="002914F1"/>
    <w:rsid w:val="00291547"/>
    <w:rsid w:val="00291AA0"/>
    <w:rsid w:val="00291C25"/>
    <w:rsid w:val="002923E6"/>
    <w:rsid w:val="002924EC"/>
    <w:rsid w:val="00292DC1"/>
    <w:rsid w:val="00293897"/>
    <w:rsid w:val="00293C55"/>
    <w:rsid w:val="00293C61"/>
    <w:rsid w:val="00293C76"/>
    <w:rsid w:val="002948CB"/>
    <w:rsid w:val="00294EB1"/>
    <w:rsid w:val="00295769"/>
    <w:rsid w:val="00295F92"/>
    <w:rsid w:val="00296CA8"/>
    <w:rsid w:val="002A026B"/>
    <w:rsid w:val="002A0AF3"/>
    <w:rsid w:val="002A0C89"/>
    <w:rsid w:val="002A106B"/>
    <w:rsid w:val="002A111F"/>
    <w:rsid w:val="002A1870"/>
    <w:rsid w:val="002A1DAB"/>
    <w:rsid w:val="002A248F"/>
    <w:rsid w:val="002A30E4"/>
    <w:rsid w:val="002A3387"/>
    <w:rsid w:val="002A341C"/>
    <w:rsid w:val="002A395F"/>
    <w:rsid w:val="002A397C"/>
    <w:rsid w:val="002A3B6A"/>
    <w:rsid w:val="002A3BF0"/>
    <w:rsid w:val="002A3C2E"/>
    <w:rsid w:val="002A4527"/>
    <w:rsid w:val="002A454E"/>
    <w:rsid w:val="002A46D8"/>
    <w:rsid w:val="002A5316"/>
    <w:rsid w:val="002A5348"/>
    <w:rsid w:val="002A53A9"/>
    <w:rsid w:val="002A54C7"/>
    <w:rsid w:val="002A61CF"/>
    <w:rsid w:val="002A6271"/>
    <w:rsid w:val="002A6992"/>
    <w:rsid w:val="002B0332"/>
    <w:rsid w:val="002B03A1"/>
    <w:rsid w:val="002B057F"/>
    <w:rsid w:val="002B066C"/>
    <w:rsid w:val="002B09F3"/>
    <w:rsid w:val="002B0A21"/>
    <w:rsid w:val="002B0CB4"/>
    <w:rsid w:val="002B13EC"/>
    <w:rsid w:val="002B170B"/>
    <w:rsid w:val="002B1B23"/>
    <w:rsid w:val="002B1E2B"/>
    <w:rsid w:val="002B1FF6"/>
    <w:rsid w:val="002B23DD"/>
    <w:rsid w:val="002B26CE"/>
    <w:rsid w:val="002B284F"/>
    <w:rsid w:val="002B28E8"/>
    <w:rsid w:val="002B2C92"/>
    <w:rsid w:val="002B3BC9"/>
    <w:rsid w:val="002B41B9"/>
    <w:rsid w:val="002B493C"/>
    <w:rsid w:val="002B4A4E"/>
    <w:rsid w:val="002B4A7D"/>
    <w:rsid w:val="002B5454"/>
    <w:rsid w:val="002B5627"/>
    <w:rsid w:val="002B5719"/>
    <w:rsid w:val="002B5E1F"/>
    <w:rsid w:val="002B6FB2"/>
    <w:rsid w:val="002B787C"/>
    <w:rsid w:val="002B7B0E"/>
    <w:rsid w:val="002C0504"/>
    <w:rsid w:val="002C066A"/>
    <w:rsid w:val="002C1403"/>
    <w:rsid w:val="002C1D88"/>
    <w:rsid w:val="002C1E32"/>
    <w:rsid w:val="002C1F94"/>
    <w:rsid w:val="002C21AE"/>
    <w:rsid w:val="002C338D"/>
    <w:rsid w:val="002C373E"/>
    <w:rsid w:val="002C3882"/>
    <w:rsid w:val="002C3FEF"/>
    <w:rsid w:val="002C4DB2"/>
    <w:rsid w:val="002C504F"/>
    <w:rsid w:val="002C56ED"/>
    <w:rsid w:val="002C57DC"/>
    <w:rsid w:val="002C6097"/>
    <w:rsid w:val="002C6272"/>
    <w:rsid w:val="002C6B90"/>
    <w:rsid w:val="002C6D10"/>
    <w:rsid w:val="002C6E49"/>
    <w:rsid w:val="002C7422"/>
    <w:rsid w:val="002C781A"/>
    <w:rsid w:val="002D03AA"/>
    <w:rsid w:val="002D0CA3"/>
    <w:rsid w:val="002D1F22"/>
    <w:rsid w:val="002D1F33"/>
    <w:rsid w:val="002D22F7"/>
    <w:rsid w:val="002D2B9F"/>
    <w:rsid w:val="002D3788"/>
    <w:rsid w:val="002D3944"/>
    <w:rsid w:val="002D3C28"/>
    <w:rsid w:val="002D436A"/>
    <w:rsid w:val="002D4A13"/>
    <w:rsid w:val="002D4FB3"/>
    <w:rsid w:val="002D52FB"/>
    <w:rsid w:val="002D5404"/>
    <w:rsid w:val="002D6303"/>
    <w:rsid w:val="002D63D6"/>
    <w:rsid w:val="002D66A5"/>
    <w:rsid w:val="002D6D16"/>
    <w:rsid w:val="002D71E2"/>
    <w:rsid w:val="002D737A"/>
    <w:rsid w:val="002D75B8"/>
    <w:rsid w:val="002D7977"/>
    <w:rsid w:val="002D7D3D"/>
    <w:rsid w:val="002D7EFB"/>
    <w:rsid w:val="002E00EA"/>
    <w:rsid w:val="002E05F6"/>
    <w:rsid w:val="002E06AA"/>
    <w:rsid w:val="002E0B9B"/>
    <w:rsid w:val="002E0EC2"/>
    <w:rsid w:val="002E1188"/>
    <w:rsid w:val="002E1C1B"/>
    <w:rsid w:val="002E1F47"/>
    <w:rsid w:val="002E2101"/>
    <w:rsid w:val="002E2188"/>
    <w:rsid w:val="002E2E62"/>
    <w:rsid w:val="002E31EC"/>
    <w:rsid w:val="002E349B"/>
    <w:rsid w:val="002E373C"/>
    <w:rsid w:val="002E3FB0"/>
    <w:rsid w:val="002E47FC"/>
    <w:rsid w:val="002E5113"/>
    <w:rsid w:val="002E529A"/>
    <w:rsid w:val="002E56D3"/>
    <w:rsid w:val="002E5811"/>
    <w:rsid w:val="002E5A87"/>
    <w:rsid w:val="002E6A64"/>
    <w:rsid w:val="002E7A77"/>
    <w:rsid w:val="002E7DC4"/>
    <w:rsid w:val="002F0270"/>
    <w:rsid w:val="002F0D8B"/>
    <w:rsid w:val="002F0F42"/>
    <w:rsid w:val="002F1140"/>
    <w:rsid w:val="002F1415"/>
    <w:rsid w:val="002F14DB"/>
    <w:rsid w:val="002F1B01"/>
    <w:rsid w:val="002F1BB1"/>
    <w:rsid w:val="002F2439"/>
    <w:rsid w:val="002F2978"/>
    <w:rsid w:val="002F311B"/>
    <w:rsid w:val="002F371B"/>
    <w:rsid w:val="002F3944"/>
    <w:rsid w:val="002F41E9"/>
    <w:rsid w:val="002F48FC"/>
    <w:rsid w:val="002F6311"/>
    <w:rsid w:val="002F645D"/>
    <w:rsid w:val="002F6732"/>
    <w:rsid w:val="002F712F"/>
    <w:rsid w:val="002F7166"/>
    <w:rsid w:val="002F7CB5"/>
    <w:rsid w:val="003011D1"/>
    <w:rsid w:val="0030156D"/>
    <w:rsid w:val="0030164D"/>
    <w:rsid w:val="00302060"/>
    <w:rsid w:val="0030210A"/>
    <w:rsid w:val="003022CD"/>
    <w:rsid w:val="003026C6"/>
    <w:rsid w:val="0030298E"/>
    <w:rsid w:val="0030304A"/>
    <w:rsid w:val="003031EC"/>
    <w:rsid w:val="003032E5"/>
    <w:rsid w:val="0030355B"/>
    <w:rsid w:val="0030385D"/>
    <w:rsid w:val="00303874"/>
    <w:rsid w:val="00303FEF"/>
    <w:rsid w:val="0030432B"/>
    <w:rsid w:val="003043C4"/>
    <w:rsid w:val="003048FB"/>
    <w:rsid w:val="00304BDF"/>
    <w:rsid w:val="00305715"/>
    <w:rsid w:val="00305ABE"/>
    <w:rsid w:val="00305CAC"/>
    <w:rsid w:val="00305D10"/>
    <w:rsid w:val="003060B1"/>
    <w:rsid w:val="00306682"/>
    <w:rsid w:val="0030736F"/>
    <w:rsid w:val="00307371"/>
    <w:rsid w:val="00310BDF"/>
    <w:rsid w:val="003113F5"/>
    <w:rsid w:val="00311413"/>
    <w:rsid w:val="00311858"/>
    <w:rsid w:val="00311D70"/>
    <w:rsid w:val="00311ED7"/>
    <w:rsid w:val="0031229F"/>
    <w:rsid w:val="0031244C"/>
    <w:rsid w:val="00312584"/>
    <w:rsid w:val="00312726"/>
    <w:rsid w:val="003134DF"/>
    <w:rsid w:val="003145B6"/>
    <w:rsid w:val="00314746"/>
    <w:rsid w:val="00314A23"/>
    <w:rsid w:val="00314A70"/>
    <w:rsid w:val="00314F95"/>
    <w:rsid w:val="0031605B"/>
    <w:rsid w:val="00316D04"/>
    <w:rsid w:val="00316D4D"/>
    <w:rsid w:val="00317246"/>
    <w:rsid w:val="00317526"/>
    <w:rsid w:val="00317BA5"/>
    <w:rsid w:val="0032019D"/>
    <w:rsid w:val="00320DA6"/>
    <w:rsid w:val="00320EDF"/>
    <w:rsid w:val="00321BA2"/>
    <w:rsid w:val="003228B6"/>
    <w:rsid w:val="00322C17"/>
    <w:rsid w:val="00322E2D"/>
    <w:rsid w:val="00322EED"/>
    <w:rsid w:val="00322F8C"/>
    <w:rsid w:val="003232EC"/>
    <w:rsid w:val="00323762"/>
    <w:rsid w:val="00323E81"/>
    <w:rsid w:val="00324919"/>
    <w:rsid w:val="00324EC4"/>
    <w:rsid w:val="003250DE"/>
    <w:rsid w:val="00325116"/>
    <w:rsid w:val="00325AAA"/>
    <w:rsid w:val="00326005"/>
    <w:rsid w:val="00326CEE"/>
    <w:rsid w:val="0032732B"/>
    <w:rsid w:val="0032746E"/>
    <w:rsid w:val="0032756F"/>
    <w:rsid w:val="0032786C"/>
    <w:rsid w:val="00327BC8"/>
    <w:rsid w:val="00330387"/>
    <w:rsid w:val="0033086A"/>
    <w:rsid w:val="00330ACC"/>
    <w:rsid w:val="00330ED2"/>
    <w:rsid w:val="00330F0B"/>
    <w:rsid w:val="00331594"/>
    <w:rsid w:val="00331BA4"/>
    <w:rsid w:val="0033215A"/>
    <w:rsid w:val="00332716"/>
    <w:rsid w:val="00332E85"/>
    <w:rsid w:val="0033324A"/>
    <w:rsid w:val="00333384"/>
    <w:rsid w:val="00334231"/>
    <w:rsid w:val="00334440"/>
    <w:rsid w:val="0033462D"/>
    <w:rsid w:val="003349E2"/>
    <w:rsid w:val="00334A3E"/>
    <w:rsid w:val="00334A4C"/>
    <w:rsid w:val="00335516"/>
    <w:rsid w:val="003358DE"/>
    <w:rsid w:val="003359D8"/>
    <w:rsid w:val="00336870"/>
    <w:rsid w:val="00336B87"/>
    <w:rsid w:val="00336B9E"/>
    <w:rsid w:val="00337D92"/>
    <w:rsid w:val="0034002C"/>
    <w:rsid w:val="00340608"/>
    <w:rsid w:val="00340CA4"/>
    <w:rsid w:val="003410DD"/>
    <w:rsid w:val="00341495"/>
    <w:rsid w:val="003414FC"/>
    <w:rsid w:val="00341EF9"/>
    <w:rsid w:val="00342173"/>
    <w:rsid w:val="00342629"/>
    <w:rsid w:val="00342902"/>
    <w:rsid w:val="00342D5C"/>
    <w:rsid w:val="00343212"/>
    <w:rsid w:val="00343C18"/>
    <w:rsid w:val="00343F31"/>
    <w:rsid w:val="003445A4"/>
    <w:rsid w:val="003449A0"/>
    <w:rsid w:val="00345069"/>
    <w:rsid w:val="00345074"/>
    <w:rsid w:val="00345238"/>
    <w:rsid w:val="00345CDF"/>
    <w:rsid w:val="00345D2E"/>
    <w:rsid w:val="0034612B"/>
    <w:rsid w:val="00346359"/>
    <w:rsid w:val="00346D93"/>
    <w:rsid w:val="00346EA3"/>
    <w:rsid w:val="003471EE"/>
    <w:rsid w:val="00347B4C"/>
    <w:rsid w:val="00347E2D"/>
    <w:rsid w:val="0035019D"/>
    <w:rsid w:val="00350521"/>
    <w:rsid w:val="00350541"/>
    <w:rsid w:val="003508B6"/>
    <w:rsid w:val="00350E1D"/>
    <w:rsid w:val="00351148"/>
    <w:rsid w:val="003512DE"/>
    <w:rsid w:val="00352040"/>
    <w:rsid w:val="003520F3"/>
    <w:rsid w:val="00352419"/>
    <w:rsid w:val="003529A6"/>
    <w:rsid w:val="003531FD"/>
    <w:rsid w:val="003532A0"/>
    <w:rsid w:val="00353651"/>
    <w:rsid w:val="00353753"/>
    <w:rsid w:val="0035399E"/>
    <w:rsid w:val="00353B70"/>
    <w:rsid w:val="003546B5"/>
    <w:rsid w:val="00354820"/>
    <w:rsid w:val="0035540D"/>
    <w:rsid w:val="003554EA"/>
    <w:rsid w:val="0035550A"/>
    <w:rsid w:val="00356A05"/>
    <w:rsid w:val="00356DE1"/>
    <w:rsid w:val="00360A45"/>
    <w:rsid w:val="00360A8A"/>
    <w:rsid w:val="00360D70"/>
    <w:rsid w:val="00361741"/>
    <w:rsid w:val="00361F16"/>
    <w:rsid w:val="00361FEB"/>
    <w:rsid w:val="0036249F"/>
    <w:rsid w:val="00362769"/>
    <w:rsid w:val="00362A57"/>
    <w:rsid w:val="00362A60"/>
    <w:rsid w:val="00362F7C"/>
    <w:rsid w:val="0036329A"/>
    <w:rsid w:val="00363569"/>
    <w:rsid w:val="00363C25"/>
    <w:rsid w:val="0036423C"/>
    <w:rsid w:val="0036495C"/>
    <w:rsid w:val="00364977"/>
    <w:rsid w:val="00365019"/>
    <w:rsid w:val="00366221"/>
    <w:rsid w:val="00366609"/>
    <w:rsid w:val="00366BDE"/>
    <w:rsid w:val="00366E8D"/>
    <w:rsid w:val="00371056"/>
    <w:rsid w:val="0037141E"/>
    <w:rsid w:val="0037176C"/>
    <w:rsid w:val="003717FC"/>
    <w:rsid w:val="00371920"/>
    <w:rsid w:val="00372DD6"/>
    <w:rsid w:val="00373C25"/>
    <w:rsid w:val="00373CFC"/>
    <w:rsid w:val="00373DC3"/>
    <w:rsid w:val="003745FC"/>
    <w:rsid w:val="00374F14"/>
    <w:rsid w:val="0037565C"/>
    <w:rsid w:val="00375E19"/>
    <w:rsid w:val="00376201"/>
    <w:rsid w:val="003764FC"/>
    <w:rsid w:val="0037660A"/>
    <w:rsid w:val="00376921"/>
    <w:rsid w:val="00376960"/>
    <w:rsid w:val="003769D1"/>
    <w:rsid w:val="00376B82"/>
    <w:rsid w:val="00376F14"/>
    <w:rsid w:val="00380256"/>
    <w:rsid w:val="00380B13"/>
    <w:rsid w:val="003816F8"/>
    <w:rsid w:val="00381C21"/>
    <w:rsid w:val="0038223B"/>
    <w:rsid w:val="003825C5"/>
    <w:rsid w:val="00383B43"/>
    <w:rsid w:val="00383B46"/>
    <w:rsid w:val="00383BEB"/>
    <w:rsid w:val="0038401B"/>
    <w:rsid w:val="00384AA9"/>
    <w:rsid w:val="00384F14"/>
    <w:rsid w:val="00386025"/>
    <w:rsid w:val="00386944"/>
    <w:rsid w:val="00386A18"/>
    <w:rsid w:val="00387204"/>
    <w:rsid w:val="003872E0"/>
    <w:rsid w:val="00390077"/>
    <w:rsid w:val="003901EB"/>
    <w:rsid w:val="00390458"/>
    <w:rsid w:val="003907BA"/>
    <w:rsid w:val="00390A48"/>
    <w:rsid w:val="00391002"/>
    <w:rsid w:val="0039112C"/>
    <w:rsid w:val="00391692"/>
    <w:rsid w:val="00391BC8"/>
    <w:rsid w:val="0039225F"/>
    <w:rsid w:val="003929FE"/>
    <w:rsid w:val="00392BE8"/>
    <w:rsid w:val="00392F39"/>
    <w:rsid w:val="00393892"/>
    <w:rsid w:val="00394AA4"/>
    <w:rsid w:val="003957C5"/>
    <w:rsid w:val="00395920"/>
    <w:rsid w:val="003959C9"/>
    <w:rsid w:val="00396489"/>
    <w:rsid w:val="00396742"/>
    <w:rsid w:val="00396EB6"/>
    <w:rsid w:val="00397219"/>
    <w:rsid w:val="00397A4E"/>
    <w:rsid w:val="00397AF0"/>
    <w:rsid w:val="003A0B92"/>
    <w:rsid w:val="003A1209"/>
    <w:rsid w:val="003A14B7"/>
    <w:rsid w:val="003A1648"/>
    <w:rsid w:val="003A180F"/>
    <w:rsid w:val="003A1A91"/>
    <w:rsid w:val="003A22CB"/>
    <w:rsid w:val="003A2A8D"/>
    <w:rsid w:val="003A3C1C"/>
    <w:rsid w:val="003A44F5"/>
    <w:rsid w:val="003A4C28"/>
    <w:rsid w:val="003A51B3"/>
    <w:rsid w:val="003A5E1C"/>
    <w:rsid w:val="003A6021"/>
    <w:rsid w:val="003A609A"/>
    <w:rsid w:val="003A60A2"/>
    <w:rsid w:val="003A750A"/>
    <w:rsid w:val="003A777C"/>
    <w:rsid w:val="003A7A8D"/>
    <w:rsid w:val="003B027C"/>
    <w:rsid w:val="003B0E0A"/>
    <w:rsid w:val="003B1050"/>
    <w:rsid w:val="003B1461"/>
    <w:rsid w:val="003B17A4"/>
    <w:rsid w:val="003B22B2"/>
    <w:rsid w:val="003B2396"/>
    <w:rsid w:val="003B24FA"/>
    <w:rsid w:val="003B2A02"/>
    <w:rsid w:val="003B4041"/>
    <w:rsid w:val="003B5059"/>
    <w:rsid w:val="003B5097"/>
    <w:rsid w:val="003B525A"/>
    <w:rsid w:val="003B618E"/>
    <w:rsid w:val="003B64A5"/>
    <w:rsid w:val="003B694E"/>
    <w:rsid w:val="003B6B1A"/>
    <w:rsid w:val="003B6BB1"/>
    <w:rsid w:val="003B7009"/>
    <w:rsid w:val="003B71FA"/>
    <w:rsid w:val="003B7A29"/>
    <w:rsid w:val="003B7ED5"/>
    <w:rsid w:val="003C0847"/>
    <w:rsid w:val="003C116E"/>
    <w:rsid w:val="003C1661"/>
    <w:rsid w:val="003C17B6"/>
    <w:rsid w:val="003C1988"/>
    <w:rsid w:val="003C1BD3"/>
    <w:rsid w:val="003C1EDD"/>
    <w:rsid w:val="003C2129"/>
    <w:rsid w:val="003C24BB"/>
    <w:rsid w:val="003C24CC"/>
    <w:rsid w:val="003C2C0B"/>
    <w:rsid w:val="003C344E"/>
    <w:rsid w:val="003C4806"/>
    <w:rsid w:val="003C48A3"/>
    <w:rsid w:val="003C4B63"/>
    <w:rsid w:val="003C5237"/>
    <w:rsid w:val="003C559B"/>
    <w:rsid w:val="003C5A34"/>
    <w:rsid w:val="003C5C26"/>
    <w:rsid w:val="003C6670"/>
    <w:rsid w:val="003C69B8"/>
    <w:rsid w:val="003C75AD"/>
    <w:rsid w:val="003C7AE4"/>
    <w:rsid w:val="003D012C"/>
    <w:rsid w:val="003D01E4"/>
    <w:rsid w:val="003D0C46"/>
    <w:rsid w:val="003D0E67"/>
    <w:rsid w:val="003D0F88"/>
    <w:rsid w:val="003D1D77"/>
    <w:rsid w:val="003D1E6C"/>
    <w:rsid w:val="003D2966"/>
    <w:rsid w:val="003D2D75"/>
    <w:rsid w:val="003D3260"/>
    <w:rsid w:val="003D37B9"/>
    <w:rsid w:val="003D3D70"/>
    <w:rsid w:val="003D40CE"/>
    <w:rsid w:val="003D4CF5"/>
    <w:rsid w:val="003D508B"/>
    <w:rsid w:val="003D54DC"/>
    <w:rsid w:val="003D55A8"/>
    <w:rsid w:val="003D5CB5"/>
    <w:rsid w:val="003D60E5"/>
    <w:rsid w:val="003D67B1"/>
    <w:rsid w:val="003D70C4"/>
    <w:rsid w:val="003E0391"/>
    <w:rsid w:val="003E04D5"/>
    <w:rsid w:val="003E092A"/>
    <w:rsid w:val="003E09EC"/>
    <w:rsid w:val="003E1B58"/>
    <w:rsid w:val="003E2443"/>
    <w:rsid w:val="003E2663"/>
    <w:rsid w:val="003E2B9A"/>
    <w:rsid w:val="003E2FAE"/>
    <w:rsid w:val="003E372A"/>
    <w:rsid w:val="003E3848"/>
    <w:rsid w:val="003E39AB"/>
    <w:rsid w:val="003E3CCB"/>
    <w:rsid w:val="003E3CF5"/>
    <w:rsid w:val="003E4040"/>
    <w:rsid w:val="003E44DB"/>
    <w:rsid w:val="003E4594"/>
    <w:rsid w:val="003E47B4"/>
    <w:rsid w:val="003E4801"/>
    <w:rsid w:val="003E4B50"/>
    <w:rsid w:val="003E4B74"/>
    <w:rsid w:val="003E5F3B"/>
    <w:rsid w:val="003E6938"/>
    <w:rsid w:val="003E6A06"/>
    <w:rsid w:val="003E6D1E"/>
    <w:rsid w:val="003E6F45"/>
    <w:rsid w:val="003E713B"/>
    <w:rsid w:val="003E790B"/>
    <w:rsid w:val="003E7FF7"/>
    <w:rsid w:val="003F03D0"/>
    <w:rsid w:val="003F04D2"/>
    <w:rsid w:val="003F0BC0"/>
    <w:rsid w:val="003F1629"/>
    <w:rsid w:val="003F1922"/>
    <w:rsid w:val="003F2478"/>
    <w:rsid w:val="003F24FE"/>
    <w:rsid w:val="003F2502"/>
    <w:rsid w:val="003F2A28"/>
    <w:rsid w:val="003F303B"/>
    <w:rsid w:val="003F3F5A"/>
    <w:rsid w:val="003F4622"/>
    <w:rsid w:val="003F4C3A"/>
    <w:rsid w:val="003F4E04"/>
    <w:rsid w:val="003F5096"/>
    <w:rsid w:val="003F55BC"/>
    <w:rsid w:val="003F5A5E"/>
    <w:rsid w:val="003F6028"/>
    <w:rsid w:val="003F63EC"/>
    <w:rsid w:val="003F6686"/>
    <w:rsid w:val="003F6715"/>
    <w:rsid w:val="003F6752"/>
    <w:rsid w:val="003F6A6F"/>
    <w:rsid w:val="003F6AA0"/>
    <w:rsid w:val="003F6EFC"/>
    <w:rsid w:val="003F75C3"/>
    <w:rsid w:val="003F7CF5"/>
    <w:rsid w:val="00400038"/>
    <w:rsid w:val="004000E7"/>
    <w:rsid w:val="0040016E"/>
    <w:rsid w:val="0040024B"/>
    <w:rsid w:val="004003F3"/>
    <w:rsid w:val="00400E2F"/>
    <w:rsid w:val="00401CE4"/>
    <w:rsid w:val="00401DA6"/>
    <w:rsid w:val="0040227E"/>
    <w:rsid w:val="00402364"/>
    <w:rsid w:val="00402376"/>
    <w:rsid w:val="00402A2D"/>
    <w:rsid w:val="00403213"/>
    <w:rsid w:val="004032FB"/>
    <w:rsid w:val="0040351B"/>
    <w:rsid w:val="00403AC3"/>
    <w:rsid w:val="00403E65"/>
    <w:rsid w:val="00403FC9"/>
    <w:rsid w:val="0040434E"/>
    <w:rsid w:val="0040671C"/>
    <w:rsid w:val="0040688F"/>
    <w:rsid w:val="00406E2F"/>
    <w:rsid w:val="00407D95"/>
    <w:rsid w:val="00407E12"/>
    <w:rsid w:val="004104CD"/>
    <w:rsid w:val="004107C7"/>
    <w:rsid w:val="00410831"/>
    <w:rsid w:val="004115A6"/>
    <w:rsid w:val="00411F90"/>
    <w:rsid w:val="00412517"/>
    <w:rsid w:val="0041266C"/>
    <w:rsid w:val="004129C0"/>
    <w:rsid w:val="00412D3D"/>
    <w:rsid w:val="00413005"/>
    <w:rsid w:val="004135A6"/>
    <w:rsid w:val="004139B7"/>
    <w:rsid w:val="00413BC2"/>
    <w:rsid w:val="00413F0B"/>
    <w:rsid w:val="00413FC4"/>
    <w:rsid w:val="004147A2"/>
    <w:rsid w:val="00414A8E"/>
    <w:rsid w:val="004154E3"/>
    <w:rsid w:val="00415808"/>
    <w:rsid w:val="00415C89"/>
    <w:rsid w:val="004161EB"/>
    <w:rsid w:val="004162C3"/>
    <w:rsid w:val="004171CA"/>
    <w:rsid w:val="004175AD"/>
    <w:rsid w:val="00420B43"/>
    <w:rsid w:val="00420F6C"/>
    <w:rsid w:val="0042121F"/>
    <w:rsid w:val="0042184C"/>
    <w:rsid w:val="00421D6C"/>
    <w:rsid w:val="004226D1"/>
    <w:rsid w:val="00422B63"/>
    <w:rsid w:val="004238CD"/>
    <w:rsid w:val="00423BDD"/>
    <w:rsid w:val="00424E74"/>
    <w:rsid w:val="00424F5D"/>
    <w:rsid w:val="0042501B"/>
    <w:rsid w:val="0042512A"/>
    <w:rsid w:val="004252C3"/>
    <w:rsid w:val="0042533C"/>
    <w:rsid w:val="004254F8"/>
    <w:rsid w:val="0042599B"/>
    <w:rsid w:val="00425EBC"/>
    <w:rsid w:val="0042636F"/>
    <w:rsid w:val="0042658A"/>
    <w:rsid w:val="00426AD5"/>
    <w:rsid w:val="00426DEB"/>
    <w:rsid w:val="0042729C"/>
    <w:rsid w:val="0042738D"/>
    <w:rsid w:val="0042750A"/>
    <w:rsid w:val="00427E93"/>
    <w:rsid w:val="00430811"/>
    <w:rsid w:val="00430AD5"/>
    <w:rsid w:val="00430DAE"/>
    <w:rsid w:val="00431AA0"/>
    <w:rsid w:val="00431EB3"/>
    <w:rsid w:val="00432549"/>
    <w:rsid w:val="00432DA9"/>
    <w:rsid w:val="0043378B"/>
    <w:rsid w:val="004342C2"/>
    <w:rsid w:val="004348AB"/>
    <w:rsid w:val="00434D21"/>
    <w:rsid w:val="004352C4"/>
    <w:rsid w:val="00435357"/>
    <w:rsid w:val="00435410"/>
    <w:rsid w:val="0043544C"/>
    <w:rsid w:val="004354C0"/>
    <w:rsid w:val="00436213"/>
    <w:rsid w:val="00436409"/>
    <w:rsid w:val="00436DE3"/>
    <w:rsid w:val="00437568"/>
    <w:rsid w:val="0043792E"/>
    <w:rsid w:val="00437D9A"/>
    <w:rsid w:val="00437DF2"/>
    <w:rsid w:val="00440354"/>
    <w:rsid w:val="004407DA"/>
    <w:rsid w:val="004414C6"/>
    <w:rsid w:val="004418B4"/>
    <w:rsid w:val="00441995"/>
    <w:rsid w:val="00441A1E"/>
    <w:rsid w:val="00442929"/>
    <w:rsid w:val="00443080"/>
    <w:rsid w:val="00443430"/>
    <w:rsid w:val="00443827"/>
    <w:rsid w:val="00443903"/>
    <w:rsid w:val="00444678"/>
    <w:rsid w:val="004446BA"/>
    <w:rsid w:val="00444754"/>
    <w:rsid w:val="00444DA9"/>
    <w:rsid w:val="0044526F"/>
    <w:rsid w:val="00445DAC"/>
    <w:rsid w:val="00446629"/>
    <w:rsid w:val="00446BC1"/>
    <w:rsid w:val="0044726E"/>
    <w:rsid w:val="00447751"/>
    <w:rsid w:val="00447D3A"/>
    <w:rsid w:val="00450532"/>
    <w:rsid w:val="00450A6D"/>
    <w:rsid w:val="004513B8"/>
    <w:rsid w:val="004516E6"/>
    <w:rsid w:val="00452638"/>
    <w:rsid w:val="004530C4"/>
    <w:rsid w:val="0045322B"/>
    <w:rsid w:val="00453744"/>
    <w:rsid w:val="004537A7"/>
    <w:rsid w:val="0045418E"/>
    <w:rsid w:val="0045475A"/>
    <w:rsid w:val="00454972"/>
    <w:rsid w:val="00455A35"/>
    <w:rsid w:val="00455CF8"/>
    <w:rsid w:val="00456C44"/>
    <w:rsid w:val="00456F27"/>
    <w:rsid w:val="004579DE"/>
    <w:rsid w:val="00457B5A"/>
    <w:rsid w:val="00457E28"/>
    <w:rsid w:val="00460101"/>
    <w:rsid w:val="00460333"/>
    <w:rsid w:val="0046041E"/>
    <w:rsid w:val="00460589"/>
    <w:rsid w:val="004605AB"/>
    <w:rsid w:val="004605D8"/>
    <w:rsid w:val="00460EFC"/>
    <w:rsid w:val="004613EA"/>
    <w:rsid w:val="004619C5"/>
    <w:rsid w:val="00461BC0"/>
    <w:rsid w:val="004625C1"/>
    <w:rsid w:val="004626A3"/>
    <w:rsid w:val="004626D5"/>
    <w:rsid w:val="00462E43"/>
    <w:rsid w:val="00462F2C"/>
    <w:rsid w:val="00463183"/>
    <w:rsid w:val="0046374F"/>
    <w:rsid w:val="00463945"/>
    <w:rsid w:val="00463F21"/>
    <w:rsid w:val="00463F94"/>
    <w:rsid w:val="00464043"/>
    <w:rsid w:val="004646B3"/>
    <w:rsid w:val="00464F79"/>
    <w:rsid w:val="00465052"/>
    <w:rsid w:val="00465146"/>
    <w:rsid w:val="00465515"/>
    <w:rsid w:val="00465C44"/>
    <w:rsid w:val="004666B9"/>
    <w:rsid w:val="00467340"/>
    <w:rsid w:val="004676B0"/>
    <w:rsid w:val="00470404"/>
    <w:rsid w:val="004707D2"/>
    <w:rsid w:val="00470E5E"/>
    <w:rsid w:val="00470F1E"/>
    <w:rsid w:val="00471905"/>
    <w:rsid w:val="004724A6"/>
    <w:rsid w:val="00472D4D"/>
    <w:rsid w:val="004733A6"/>
    <w:rsid w:val="004739F9"/>
    <w:rsid w:val="00473E3D"/>
    <w:rsid w:val="00474FD8"/>
    <w:rsid w:val="00475C29"/>
    <w:rsid w:val="00476347"/>
    <w:rsid w:val="004777E9"/>
    <w:rsid w:val="00477C05"/>
    <w:rsid w:val="00477D1A"/>
    <w:rsid w:val="00480020"/>
    <w:rsid w:val="00480791"/>
    <w:rsid w:val="00480B0F"/>
    <w:rsid w:val="00481686"/>
    <w:rsid w:val="004816D0"/>
    <w:rsid w:val="0048283D"/>
    <w:rsid w:val="00483C57"/>
    <w:rsid w:val="004845D3"/>
    <w:rsid w:val="00484EDC"/>
    <w:rsid w:val="00485005"/>
    <w:rsid w:val="0048596B"/>
    <w:rsid w:val="00486175"/>
    <w:rsid w:val="0048673C"/>
    <w:rsid w:val="00486A61"/>
    <w:rsid w:val="00486D84"/>
    <w:rsid w:val="00486ECC"/>
    <w:rsid w:val="004873DD"/>
    <w:rsid w:val="00487F2D"/>
    <w:rsid w:val="00490269"/>
    <w:rsid w:val="004902BB"/>
    <w:rsid w:val="00490FE4"/>
    <w:rsid w:val="00491520"/>
    <w:rsid w:val="00491543"/>
    <w:rsid w:val="00491B13"/>
    <w:rsid w:val="00491E6F"/>
    <w:rsid w:val="004920AF"/>
    <w:rsid w:val="00492532"/>
    <w:rsid w:val="00492A34"/>
    <w:rsid w:val="00493986"/>
    <w:rsid w:val="00494F05"/>
    <w:rsid w:val="00494FD2"/>
    <w:rsid w:val="00495EE3"/>
    <w:rsid w:val="0049690B"/>
    <w:rsid w:val="00496B33"/>
    <w:rsid w:val="00496FF4"/>
    <w:rsid w:val="004970A1"/>
    <w:rsid w:val="0049735D"/>
    <w:rsid w:val="00497381"/>
    <w:rsid w:val="004A033F"/>
    <w:rsid w:val="004A09DF"/>
    <w:rsid w:val="004A0A84"/>
    <w:rsid w:val="004A0F10"/>
    <w:rsid w:val="004A0F18"/>
    <w:rsid w:val="004A12B0"/>
    <w:rsid w:val="004A12D7"/>
    <w:rsid w:val="004A1C6C"/>
    <w:rsid w:val="004A220A"/>
    <w:rsid w:val="004A25DC"/>
    <w:rsid w:val="004A276E"/>
    <w:rsid w:val="004A2B97"/>
    <w:rsid w:val="004A34C9"/>
    <w:rsid w:val="004A38E7"/>
    <w:rsid w:val="004A3B0D"/>
    <w:rsid w:val="004A5411"/>
    <w:rsid w:val="004A556C"/>
    <w:rsid w:val="004A5581"/>
    <w:rsid w:val="004A5671"/>
    <w:rsid w:val="004A580A"/>
    <w:rsid w:val="004A5877"/>
    <w:rsid w:val="004A5CBC"/>
    <w:rsid w:val="004A5D63"/>
    <w:rsid w:val="004A61FA"/>
    <w:rsid w:val="004A636D"/>
    <w:rsid w:val="004A7239"/>
    <w:rsid w:val="004A73CB"/>
    <w:rsid w:val="004A7BC0"/>
    <w:rsid w:val="004A7BEA"/>
    <w:rsid w:val="004B0488"/>
    <w:rsid w:val="004B04C4"/>
    <w:rsid w:val="004B04C7"/>
    <w:rsid w:val="004B0799"/>
    <w:rsid w:val="004B0E90"/>
    <w:rsid w:val="004B13BA"/>
    <w:rsid w:val="004B1A75"/>
    <w:rsid w:val="004B2472"/>
    <w:rsid w:val="004B2D91"/>
    <w:rsid w:val="004B30B5"/>
    <w:rsid w:val="004B32ED"/>
    <w:rsid w:val="004B3449"/>
    <w:rsid w:val="004B3BDE"/>
    <w:rsid w:val="004B3CD2"/>
    <w:rsid w:val="004B3CED"/>
    <w:rsid w:val="004B3EB5"/>
    <w:rsid w:val="004B45F6"/>
    <w:rsid w:val="004B4628"/>
    <w:rsid w:val="004B4A2F"/>
    <w:rsid w:val="004B544F"/>
    <w:rsid w:val="004B5548"/>
    <w:rsid w:val="004B6614"/>
    <w:rsid w:val="004B67A8"/>
    <w:rsid w:val="004B67FA"/>
    <w:rsid w:val="004B6D6E"/>
    <w:rsid w:val="004B7B1B"/>
    <w:rsid w:val="004C01AE"/>
    <w:rsid w:val="004C02F9"/>
    <w:rsid w:val="004C18C7"/>
    <w:rsid w:val="004C1C69"/>
    <w:rsid w:val="004C2844"/>
    <w:rsid w:val="004C2903"/>
    <w:rsid w:val="004C31B9"/>
    <w:rsid w:val="004C3474"/>
    <w:rsid w:val="004C3ABA"/>
    <w:rsid w:val="004C4193"/>
    <w:rsid w:val="004C4399"/>
    <w:rsid w:val="004C4592"/>
    <w:rsid w:val="004C4875"/>
    <w:rsid w:val="004C4EE1"/>
    <w:rsid w:val="004C51C0"/>
    <w:rsid w:val="004C5A95"/>
    <w:rsid w:val="004C6278"/>
    <w:rsid w:val="004C64BC"/>
    <w:rsid w:val="004C667A"/>
    <w:rsid w:val="004C6D74"/>
    <w:rsid w:val="004C72A3"/>
    <w:rsid w:val="004C7689"/>
    <w:rsid w:val="004D0250"/>
    <w:rsid w:val="004D09F8"/>
    <w:rsid w:val="004D0A48"/>
    <w:rsid w:val="004D10C6"/>
    <w:rsid w:val="004D18E4"/>
    <w:rsid w:val="004D1E5D"/>
    <w:rsid w:val="004D1E8C"/>
    <w:rsid w:val="004D290B"/>
    <w:rsid w:val="004D2A4E"/>
    <w:rsid w:val="004D2C16"/>
    <w:rsid w:val="004D2C8D"/>
    <w:rsid w:val="004D2F67"/>
    <w:rsid w:val="004D33D4"/>
    <w:rsid w:val="004D36BB"/>
    <w:rsid w:val="004D3EA8"/>
    <w:rsid w:val="004D4515"/>
    <w:rsid w:val="004D48D1"/>
    <w:rsid w:val="004D51F5"/>
    <w:rsid w:val="004D5648"/>
    <w:rsid w:val="004D6D4B"/>
    <w:rsid w:val="004D758B"/>
    <w:rsid w:val="004D7790"/>
    <w:rsid w:val="004D785A"/>
    <w:rsid w:val="004D79D0"/>
    <w:rsid w:val="004E012B"/>
    <w:rsid w:val="004E04D1"/>
    <w:rsid w:val="004E0541"/>
    <w:rsid w:val="004E0C69"/>
    <w:rsid w:val="004E1BAB"/>
    <w:rsid w:val="004E1C4B"/>
    <w:rsid w:val="004E2082"/>
    <w:rsid w:val="004E2739"/>
    <w:rsid w:val="004E2C6E"/>
    <w:rsid w:val="004E378B"/>
    <w:rsid w:val="004E3938"/>
    <w:rsid w:val="004E3EFC"/>
    <w:rsid w:val="004E4320"/>
    <w:rsid w:val="004E47A8"/>
    <w:rsid w:val="004E498F"/>
    <w:rsid w:val="004E4AD3"/>
    <w:rsid w:val="004E4F60"/>
    <w:rsid w:val="004E526C"/>
    <w:rsid w:val="004E53F1"/>
    <w:rsid w:val="004E5762"/>
    <w:rsid w:val="004E59A7"/>
    <w:rsid w:val="004E5A0F"/>
    <w:rsid w:val="004E5CF6"/>
    <w:rsid w:val="004E61B8"/>
    <w:rsid w:val="004E627D"/>
    <w:rsid w:val="004E62DC"/>
    <w:rsid w:val="004E65A5"/>
    <w:rsid w:val="004E724B"/>
    <w:rsid w:val="004E7455"/>
    <w:rsid w:val="004E7CF5"/>
    <w:rsid w:val="004F0627"/>
    <w:rsid w:val="004F14BC"/>
    <w:rsid w:val="004F17E7"/>
    <w:rsid w:val="004F18C3"/>
    <w:rsid w:val="004F2291"/>
    <w:rsid w:val="004F315F"/>
    <w:rsid w:val="004F352D"/>
    <w:rsid w:val="004F387C"/>
    <w:rsid w:val="004F3BDD"/>
    <w:rsid w:val="004F3D51"/>
    <w:rsid w:val="004F3DE7"/>
    <w:rsid w:val="004F485B"/>
    <w:rsid w:val="004F583D"/>
    <w:rsid w:val="004F5935"/>
    <w:rsid w:val="004F5E68"/>
    <w:rsid w:val="004F61A8"/>
    <w:rsid w:val="004F6409"/>
    <w:rsid w:val="004F6764"/>
    <w:rsid w:val="004F68FE"/>
    <w:rsid w:val="004F6C75"/>
    <w:rsid w:val="004F6EA6"/>
    <w:rsid w:val="004F6F76"/>
    <w:rsid w:val="004F7104"/>
    <w:rsid w:val="004F7189"/>
    <w:rsid w:val="004F78E8"/>
    <w:rsid w:val="004F7B39"/>
    <w:rsid w:val="004F7E1B"/>
    <w:rsid w:val="0050033F"/>
    <w:rsid w:val="0050086C"/>
    <w:rsid w:val="00500B04"/>
    <w:rsid w:val="00500E00"/>
    <w:rsid w:val="005012F3"/>
    <w:rsid w:val="00501524"/>
    <w:rsid w:val="00501A51"/>
    <w:rsid w:val="00501F76"/>
    <w:rsid w:val="005020B3"/>
    <w:rsid w:val="005021EB"/>
    <w:rsid w:val="00502280"/>
    <w:rsid w:val="005031A4"/>
    <w:rsid w:val="005031E2"/>
    <w:rsid w:val="00503652"/>
    <w:rsid w:val="0050386D"/>
    <w:rsid w:val="00503997"/>
    <w:rsid w:val="0050403C"/>
    <w:rsid w:val="00504678"/>
    <w:rsid w:val="00504ED1"/>
    <w:rsid w:val="005050D2"/>
    <w:rsid w:val="00505463"/>
    <w:rsid w:val="00505E40"/>
    <w:rsid w:val="00505FD6"/>
    <w:rsid w:val="005062C2"/>
    <w:rsid w:val="00506D3A"/>
    <w:rsid w:val="00506DC3"/>
    <w:rsid w:val="00507213"/>
    <w:rsid w:val="00507707"/>
    <w:rsid w:val="0050780C"/>
    <w:rsid w:val="00507AE0"/>
    <w:rsid w:val="005107C7"/>
    <w:rsid w:val="00510902"/>
    <w:rsid w:val="00510A58"/>
    <w:rsid w:val="0051127D"/>
    <w:rsid w:val="0051160B"/>
    <w:rsid w:val="00511FDA"/>
    <w:rsid w:val="00512544"/>
    <w:rsid w:val="005128E8"/>
    <w:rsid w:val="00512BD0"/>
    <w:rsid w:val="0051346A"/>
    <w:rsid w:val="00513B32"/>
    <w:rsid w:val="00513BB3"/>
    <w:rsid w:val="005141D1"/>
    <w:rsid w:val="00514736"/>
    <w:rsid w:val="00514CEF"/>
    <w:rsid w:val="00514E68"/>
    <w:rsid w:val="005150B5"/>
    <w:rsid w:val="005151F2"/>
    <w:rsid w:val="005153AE"/>
    <w:rsid w:val="005154F5"/>
    <w:rsid w:val="00515987"/>
    <w:rsid w:val="00515A04"/>
    <w:rsid w:val="00515D55"/>
    <w:rsid w:val="00515F6C"/>
    <w:rsid w:val="005168F8"/>
    <w:rsid w:val="0051702A"/>
    <w:rsid w:val="005173E2"/>
    <w:rsid w:val="005175F6"/>
    <w:rsid w:val="005176CB"/>
    <w:rsid w:val="00517EA1"/>
    <w:rsid w:val="00520210"/>
    <w:rsid w:val="00520257"/>
    <w:rsid w:val="00520637"/>
    <w:rsid w:val="0052086F"/>
    <w:rsid w:val="00520B88"/>
    <w:rsid w:val="00520C0A"/>
    <w:rsid w:val="00520CEE"/>
    <w:rsid w:val="00520D9E"/>
    <w:rsid w:val="0052126C"/>
    <w:rsid w:val="00521AA3"/>
    <w:rsid w:val="00521E5F"/>
    <w:rsid w:val="00522157"/>
    <w:rsid w:val="005221D3"/>
    <w:rsid w:val="005226D9"/>
    <w:rsid w:val="00522D7A"/>
    <w:rsid w:val="00522EDE"/>
    <w:rsid w:val="00522F5B"/>
    <w:rsid w:val="00524540"/>
    <w:rsid w:val="00524630"/>
    <w:rsid w:val="005248C4"/>
    <w:rsid w:val="00524D8D"/>
    <w:rsid w:val="005251C0"/>
    <w:rsid w:val="00525D4F"/>
    <w:rsid w:val="00525D63"/>
    <w:rsid w:val="0052623B"/>
    <w:rsid w:val="005268EA"/>
    <w:rsid w:val="00527827"/>
    <w:rsid w:val="005278F6"/>
    <w:rsid w:val="00530774"/>
    <w:rsid w:val="00530A39"/>
    <w:rsid w:val="00530D49"/>
    <w:rsid w:val="00531E61"/>
    <w:rsid w:val="005321CC"/>
    <w:rsid w:val="00532415"/>
    <w:rsid w:val="0053258C"/>
    <w:rsid w:val="00532C35"/>
    <w:rsid w:val="00533130"/>
    <w:rsid w:val="005339A4"/>
    <w:rsid w:val="00533B8E"/>
    <w:rsid w:val="00534288"/>
    <w:rsid w:val="00534473"/>
    <w:rsid w:val="00534937"/>
    <w:rsid w:val="00534B76"/>
    <w:rsid w:val="00534CE6"/>
    <w:rsid w:val="00535126"/>
    <w:rsid w:val="00535AA4"/>
    <w:rsid w:val="00535D7B"/>
    <w:rsid w:val="00536462"/>
    <w:rsid w:val="005366A9"/>
    <w:rsid w:val="0053672B"/>
    <w:rsid w:val="00536841"/>
    <w:rsid w:val="00536C5B"/>
    <w:rsid w:val="00536CFD"/>
    <w:rsid w:val="00536E02"/>
    <w:rsid w:val="00536EDE"/>
    <w:rsid w:val="00537287"/>
    <w:rsid w:val="00537347"/>
    <w:rsid w:val="005374B7"/>
    <w:rsid w:val="00537820"/>
    <w:rsid w:val="00537BA1"/>
    <w:rsid w:val="00540CE0"/>
    <w:rsid w:val="00541137"/>
    <w:rsid w:val="005418C4"/>
    <w:rsid w:val="0054222D"/>
    <w:rsid w:val="00542729"/>
    <w:rsid w:val="005436DD"/>
    <w:rsid w:val="00543807"/>
    <w:rsid w:val="00544A04"/>
    <w:rsid w:val="00544BC1"/>
    <w:rsid w:val="00544CC1"/>
    <w:rsid w:val="00545424"/>
    <w:rsid w:val="00545436"/>
    <w:rsid w:val="0054548B"/>
    <w:rsid w:val="005455EF"/>
    <w:rsid w:val="00545714"/>
    <w:rsid w:val="0054574C"/>
    <w:rsid w:val="00546CAD"/>
    <w:rsid w:val="00546E7A"/>
    <w:rsid w:val="00546FA1"/>
    <w:rsid w:val="00547058"/>
    <w:rsid w:val="0054706B"/>
    <w:rsid w:val="00547AC7"/>
    <w:rsid w:val="00547DA2"/>
    <w:rsid w:val="0055011C"/>
    <w:rsid w:val="0055181B"/>
    <w:rsid w:val="005523DF"/>
    <w:rsid w:val="005524F2"/>
    <w:rsid w:val="00552645"/>
    <w:rsid w:val="00552E5D"/>
    <w:rsid w:val="00552F03"/>
    <w:rsid w:val="00553B88"/>
    <w:rsid w:val="00553FF9"/>
    <w:rsid w:val="00554062"/>
    <w:rsid w:val="00554234"/>
    <w:rsid w:val="00554616"/>
    <w:rsid w:val="00554927"/>
    <w:rsid w:val="00555182"/>
    <w:rsid w:val="0055564F"/>
    <w:rsid w:val="00555A61"/>
    <w:rsid w:val="00555ACF"/>
    <w:rsid w:val="00555BE8"/>
    <w:rsid w:val="00555FE3"/>
    <w:rsid w:val="005565AB"/>
    <w:rsid w:val="005569D9"/>
    <w:rsid w:val="00557436"/>
    <w:rsid w:val="005578DB"/>
    <w:rsid w:val="00557A09"/>
    <w:rsid w:val="00557D1A"/>
    <w:rsid w:val="0056058D"/>
    <w:rsid w:val="0056085F"/>
    <w:rsid w:val="00560B90"/>
    <w:rsid w:val="00561758"/>
    <w:rsid w:val="0056181E"/>
    <w:rsid w:val="00561A2A"/>
    <w:rsid w:val="005622D0"/>
    <w:rsid w:val="00562B1D"/>
    <w:rsid w:val="00562E8A"/>
    <w:rsid w:val="0056318E"/>
    <w:rsid w:val="00563742"/>
    <w:rsid w:val="0056381C"/>
    <w:rsid w:val="00563D0E"/>
    <w:rsid w:val="00564282"/>
    <w:rsid w:val="005642C8"/>
    <w:rsid w:val="00564BDB"/>
    <w:rsid w:val="005653B4"/>
    <w:rsid w:val="00565C65"/>
    <w:rsid w:val="00565E5E"/>
    <w:rsid w:val="005662C1"/>
    <w:rsid w:val="00566722"/>
    <w:rsid w:val="005667FC"/>
    <w:rsid w:val="00566D80"/>
    <w:rsid w:val="00566E83"/>
    <w:rsid w:val="0056733F"/>
    <w:rsid w:val="005675FF"/>
    <w:rsid w:val="00567914"/>
    <w:rsid w:val="00567CF3"/>
    <w:rsid w:val="00567D81"/>
    <w:rsid w:val="00567EBA"/>
    <w:rsid w:val="005700CC"/>
    <w:rsid w:val="005705BC"/>
    <w:rsid w:val="00570A8C"/>
    <w:rsid w:val="00570E3E"/>
    <w:rsid w:val="0057134D"/>
    <w:rsid w:val="005717A3"/>
    <w:rsid w:val="00571B7B"/>
    <w:rsid w:val="00571CBE"/>
    <w:rsid w:val="00571F4C"/>
    <w:rsid w:val="00572462"/>
    <w:rsid w:val="00572AE8"/>
    <w:rsid w:val="00572ED0"/>
    <w:rsid w:val="00573587"/>
    <w:rsid w:val="00573FE0"/>
    <w:rsid w:val="0057437C"/>
    <w:rsid w:val="0057466A"/>
    <w:rsid w:val="005746AA"/>
    <w:rsid w:val="00574907"/>
    <w:rsid w:val="005754DD"/>
    <w:rsid w:val="005756F1"/>
    <w:rsid w:val="005757C5"/>
    <w:rsid w:val="0057628E"/>
    <w:rsid w:val="005774B5"/>
    <w:rsid w:val="00577D7D"/>
    <w:rsid w:val="005802D5"/>
    <w:rsid w:val="005806FD"/>
    <w:rsid w:val="0058085F"/>
    <w:rsid w:val="00580D68"/>
    <w:rsid w:val="00580F07"/>
    <w:rsid w:val="00581469"/>
    <w:rsid w:val="005814A8"/>
    <w:rsid w:val="005837FD"/>
    <w:rsid w:val="00583853"/>
    <w:rsid w:val="00583EC9"/>
    <w:rsid w:val="00584E0F"/>
    <w:rsid w:val="0058554D"/>
    <w:rsid w:val="005857AA"/>
    <w:rsid w:val="00585B7B"/>
    <w:rsid w:val="00586CAC"/>
    <w:rsid w:val="005874EC"/>
    <w:rsid w:val="005877DD"/>
    <w:rsid w:val="00587BE3"/>
    <w:rsid w:val="00590F62"/>
    <w:rsid w:val="005913FE"/>
    <w:rsid w:val="00591848"/>
    <w:rsid w:val="00592093"/>
    <w:rsid w:val="005923E1"/>
    <w:rsid w:val="00592754"/>
    <w:rsid w:val="00593094"/>
    <w:rsid w:val="005933AC"/>
    <w:rsid w:val="0059345B"/>
    <w:rsid w:val="00593E05"/>
    <w:rsid w:val="0059435D"/>
    <w:rsid w:val="00594500"/>
    <w:rsid w:val="00594558"/>
    <w:rsid w:val="0059535B"/>
    <w:rsid w:val="005954FA"/>
    <w:rsid w:val="005959D2"/>
    <w:rsid w:val="00596375"/>
    <w:rsid w:val="0059674C"/>
    <w:rsid w:val="00596C26"/>
    <w:rsid w:val="005A10A8"/>
    <w:rsid w:val="005A141C"/>
    <w:rsid w:val="005A19B2"/>
    <w:rsid w:val="005A1D82"/>
    <w:rsid w:val="005A244C"/>
    <w:rsid w:val="005A388E"/>
    <w:rsid w:val="005A3F5E"/>
    <w:rsid w:val="005A4401"/>
    <w:rsid w:val="005A44F3"/>
    <w:rsid w:val="005A54C5"/>
    <w:rsid w:val="005A626B"/>
    <w:rsid w:val="005A6CEA"/>
    <w:rsid w:val="005A6DF6"/>
    <w:rsid w:val="005A6E0F"/>
    <w:rsid w:val="005A72F1"/>
    <w:rsid w:val="005A7590"/>
    <w:rsid w:val="005A7CFF"/>
    <w:rsid w:val="005A7DC2"/>
    <w:rsid w:val="005B00FD"/>
    <w:rsid w:val="005B0208"/>
    <w:rsid w:val="005B0531"/>
    <w:rsid w:val="005B0778"/>
    <w:rsid w:val="005B18CC"/>
    <w:rsid w:val="005B1E77"/>
    <w:rsid w:val="005B291F"/>
    <w:rsid w:val="005B29C6"/>
    <w:rsid w:val="005B2D5B"/>
    <w:rsid w:val="005B3426"/>
    <w:rsid w:val="005B38A1"/>
    <w:rsid w:val="005B428C"/>
    <w:rsid w:val="005B4578"/>
    <w:rsid w:val="005B4D11"/>
    <w:rsid w:val="005B4F10"/>
    <w:rsid w:val="005B5164"/>
    <w:rsid w:val="005B51BD"/>
    <w:rsid w:val="005B53C1"/>
    <w:rsid w:val="005B5882"/>
    <w:rsid w:val="005B5C71"/>
    <w:rsid w:val="005B63E8"/>
    <w:rsid w:val="005B6568"/>
    <w:rsid w:val="005B6B1C"/>
    <w:rsid w:val="005B70FC"/>
    <w:rsid w:val="005B796F"/>
    <w:rsid w:val="005B7EF3"/>
    <w:rsid w:val="005B7F2C"/>
    <w:rsid w:val="005C043D"/>
    <w:rsid w:val="005C04A5"/>
    <w:rsid w:val="005C0783"/>
    <w:rsid w:val="005C0B9E"/>
    <w:rsid w:val="005C0E7F"/>
    <w:rsid w:val="005C10B8"/>
    <w:rsid w:val="005C1A1B"/>
    <w:rsid w:val="005C2B22"/>
    <w:rsid w:val="005C2D15"/>
    <w:rsid w:val="005C39B1"/>
    <w:rsid w:val="005C3FD0"/>
    <w:rsid w:val="005C44AD"/>
    <w:rsid w:val="005C4CBB"/>
    <w:rsid w:val="005C526E"/>
    <w:rsid w:val="005C57C8"/>
    <w:rsid w:val="005C61CA"/>
    <w:rsid w:val="005C6868"/>
    <w:rsid w:val="005C6B2C"/>
    <w:rsid w:val="005C6E56"/>
    <w:rsid w:val="005C6E68"/>
    <w:rsid w:val="005C70EB"/>
    <w:rsid w:val="005C7A9E"/>
    <w:rsid w:val="005D0914"/>
    <w:rsid w:val="005D0EE1"/>
    <w:rsid w:val="005D1C7B"/>
    <w:rsid w:val="005D20BE"/>
    <w:rsid w:val="005D2C58"/>
    <w:rsid w:val="005D3148"/>
    <w:rsid w:val="005D47AC"/>
    <w:rsid w:val="005D4C64"/>
    <w:rsid w:val="005D5246"/>
    <w:rsid w:val="005D58AF"/>
    <w:rsid w:val="005D5912"/>
    <w:rsid w:val="005D5F8D"/>
    <w:rsid w:val="005D5F9C"/>
    <w:rsid w:val="005D6256"/>
    <w:rsid w:val="005D67F6"/>
    <w:rsid w:val="005D6F70"/>
    <w:rsid w:val="005D768A"/>
    <w:rsid w:val="005D76A1"/>
    <w:rsid w:val="005D78AB"/>
    <w:rsid w:val="005E0216"/>
    <w:rsid w:val="005E0308"/>
    <w:rsid w:val="005E1483"/>
    <w:rsid w:val="005E1E5E"/>
    <w:rsid w:val="005E271D"/>
    <w:rsid w:val="005E2836"/>
    <w:rsid w:val="005E2A23"/>
    <w:rsid w:val="005E2C23"/>
    <w:rsid w:val="005E2E65"/>
    <w:rsid w:val="005E30E7"/>
    <w:rsid w:val="005E339D"/>
    <w:rsid w:val="005E33E7"/>
    <w:rsid w:val="005E341C"/>
    <w:rsid w:val="005E367C"/>
    <w:rsid w:val="005E3FCA"/>
    <w:rsid w:val="005E4509"/>
    <w:rsid w:val="005E453A"/>
    <w:rsid w:val="005E66F8"/>
    <w:rsid w:val="005E673C"/>
    <w:rsid w:val="005E6786"/>
    <w:rsid w:val="005E6B16"/>
    <w:rsid w:val="005E6E1A"/>
    <w:rsid w:val="005E74A0"/>
    <w:rsid w:val="005E763C"/>
    <w:rsid w:val="005E7951"/>
    <w:rsid w:val="005F1342"/>
    <w:rsid w:val="005F1509"/>
    <w:rsid w:val="005F192A"/>
    <w:rsid w:val="005F1DB3"/>
    <w:rsid w:val="005F1E60"/>
    <w:rsid w:val="005F1E8C"/>
    <w:rsid w:val="005F1EF2"/>
    <w:rsid w:val="005F35CA"/>
    <w:rsid w:val="005F4B80"/>
    <w:rsid w:val="005F529B"/>
    <w:rsid w:val="005F5B33"/>
    <w:rsid w:val="005F66E3"/>
    <w:rsid w:val="005F6B51"/>
    <w:rsid w:val="005F73BB"/>
    <w:rsid w:val="005F7ABE"/>
    <w:rsid w:val="00600BB8"/>
    <w:rsid w:val="0060174B"/>
    <w:rsid w:val="00601E08"/>
    <w:rsid w:val="00601E51"/>
    <w:rsid w:val="00601E59"/>
    <w:rsid w:val="0060203D"/>
    <w:rsid w:val="00602C20"/>
    <w:rsid w:val="00603047"/>
    <w:rsid w:val="0060318E"/>
    <w:rsid w:val="0060366A"/>
    <w:rsid w:val="006037FD"/>
    <w:rsid w:val="00603B71"/>
    <w:rsid w:val="00603C00"/>
    <w:rsid w:val="00603CFE"/>
    <w:rsid w:val="00604A04"/>
    <w:rsid w:val="00604A51"/>
    <w:rsid w:val="00604B04"/>
    <w:rsid w:val="00604DE5"/>
    <w:rsid w:val="00605272"/>
    <w:rsid w:val="00605282"/>
    <w:rsid w:val="00605709"/>
    <w:rsid w:val="00605D8F"/>
    <w:rsid w:val="006060AE"/>
    <w:rsid w:val="006063A7"/>
    <w:rsid w:val="006065A9"/>
    <w:rsid w:val="006076BF"/>
    <w:rsid w:val="00607777"/>
    <w:rsid w:val="0060783A"/>
    <w:rsid w:val="00607C26"/>
    <w:rsid w:val="00607C36"/>
    <w:rsid w:val="006108C5"/>
    <w:rsid w:val="006109FA"/>
    <w:rsid w:val="00610E12"/>
    <w:rsid w:val="00612457"/>
    <w:rsid w:val="0061249C"/>
    <w:rsid w:val="00612BBA"/>
    <w:rsid w:val="00612EFD"/>
    <w:rsid w:val="006130FA"/>
    <w:rsid w:val="0061391F"/>
    <w:rsid w:val="00614004"/>
    <w:rsid w:val="00614801"/>
    <w:rsid w:val="00614EA2"/>
    <w:rsid w:val="00615774"/>
    <w:rsid w:val="0061598A"/>
    <w:rsid w:val="00615FE6"/>
    <w:rsid w:val="00616250"/>
    <w:rsid w:val="0061646A"/>
    <w:rsid w:val="006166BD"/>
    <w:rsid w:val="0061673A"/>
    <w:rsid w:val="00616814"/>
    <w:rsid w:val="00616A07"/>
    <w:rsid w:val="00616C20"/>
    <w:rsid w:val="00616C35"/>
    <w:rsid w:val="00616E1F"/>
    <w:rsid w:val="0061753F"/>
    <w:rsid w:val="00617BA3"/>
    <w:rsid w:val="00617D06"/>
    <w:rsid w:val="00620114"/>
    <w:rsid w:val="00620388"/>
    <w:rsid w:val="0062058F"/>
    <w:rsid w:val="0062059D"/>
    <w:rsid w:val="00620A75"/>
    <w:rsid w:val="00621129"/>
    <w:rsid w:val="00621157"/>
    <w:rsid w:val="0062133B"/>
    <w:rsid w:val="0062176A"/>
    <w:rsid w:val="00621C02"/>
    <w:rsid w:val="0062223F"/>
    <w:rsid w:val="00622588"/>
    <w:rsid w:val="00622609"/>
    <w:rsid w:val="006227A3"/>
    <w:rsid w:val="006228C7"/>
    <w:rsid w:val="00622C39"/>
    <w:rsid w:val="0062307A"/>
    <w:rsid w:val="006231AC"/>
    <w:rsid w:val="00623558"/>
    <w:rsid w:val="00623F4D"/>
    <w:rsid w:val="006247DD"/>
    <w:rsid w:val="00625035"/>
    <w:rsid w:val="006253B4"/>
    <w:rsid w:val="006254A8"/>
    <w:rsid w:val="00625CDF"/>
    <w:rsid w:val="00626658"/>
    <w:rsid w:val="0062765B"/>
    <w:rsid w:val="00627743"/>
    <w:rsid w:val="0062774D"/>
    <w:rsid w:val="006302C6"/>
    <w:rsid w:val="00630368"/>
    <w:rsid w:val="00630A0F"/>
    <w:rsid w:val="00630E8F"/>
    <w:rsid w:val="0063116B"/>
    <w:rsid w:val="00631A81"/>
    <w:rsid w:val="00631AC8"/>
    <w:rsid w:val="00631B74"/>
    <w:rsid w:val="006322CC"/>
    <w:rsid w:val="00632924"/>
    <w:rsid w:val="00632AB5"/>
    <w:rsid w:val="00632D85"/>
    <w:rsid w:val="00633124"/>
    <w:rsid w:val="00633144"/>
    <w:rsid w:val="00633DB6"/>
    <w:rsid w:val="0063407D"/>
    <w:rsid w:val="00634328"/>
    <w:rsid w:val="00634912"/>
    <w:rsid w:val="00635226"/>
    <w:rsid w:val="00636FAA"/>
    <w:rsid w:val="006371BC"/>
    <w:rsid w:val="00637261"/>
    <w:rsid w:val="00637359"/>
    <w:rsid w:val="006373C3"/>
    <w:rsid w:val="0063759F"/>
    <w:rsid w:val="00637B8C"/>
    <w:rsid w:val="00637DB7"/>
    <w:rsid w:val="00640249"/>
    <w:rsid w:val="006404A6"/>
    <w:rsid w:val="00640720"/>
    <w:rsid w:val="00640FAD"/>
    <w:rsid w:val="0064134C"/>
    <w:rsid w:val="006419B5"/>
    <w:rsid w:val="006419B9"/>
    <w:rsid w:val="00641D71"/>
    <w:rsid w:val="006422F3"/>
    <w:rsid w:val="00642AF0"/>
    <w:rsid w:val="00642C31"/>
    <w:rsid w:val="00642E25"/>
    <w:rsid w:val="00643405"/>
    <w:rsid w:val="0064369C"/>
    <w:rsid w:val="0064375A"/>
    <w:rsid w:val="006437B1"/>
    <w:rsid w:val="00643AE7"/>
    <w:rsid w:val="00644028"/>
    <w:rsid w:val="00644A02"/>
    <w:rsid w:val="006457C4"/>
    <w:rsid w:val="00645BA0"/>
    <w:rsid w:val="00645E45"/>
    <w:rsid w:val="006464A1"/>
    <w:rsid w:val="00647C98"/>
    <w:rsid w:val="006500EC"/>
    <w:rsid w:val="0065087D"/>
    <w:rsid w:val="006513D6"/>
    <w:rsid w:val="00651455"/>
    <w:rsid w:val="0065211E"/>
    <w:rsid w:val="0065278D"/>
    <w:rsid w:val="00652E84"/>
    <w:rsid w:val="00652EFB"/>
    <w:rsid w:val="00653181"/>
    <w:rsid w:val="006534E6"/>
    <w:rsid w:val="00654282"/>
    <w:rsid w:val="0065435A"/>
    <w:rsid w:val="006545E3"/>
    <w:rsid w:val="00654F6B"/>
    <w:rsid w:val="006553C8"/>
    <w:rsid w:val="006554F0"/>
    <w:rsid w:val="006556F7"/>
    <w:rsid w:val="006557AD"/>
    <w:rsid w:val="00655B38"/>
    <w:rsid w:val="00655F2F"/>
    <w:rsid w:val="00656737"/>
    <w:rsid w:val="006568D8"/>
    <w:rsid w:val="006569B7"/>
    <w:rsid w:val="00657231"/>
    <w:rsid w:val="00657474"/>
    <w:rsid w:val="0065769E"/>
    <w:rsid w:val="006577DF"/>
    <w:rsid w:val="0065783E"/>
    <w:rsid w:val="00657A50"/>
    <w:rsid w:val="006600DB"/>
    <w:rsid w:val="0066082A"/>
    <w:rsid w:val="00661DD8"/>
    <w:rsid w:val="00661F02"/>
    <w:rsid w:val="00662128"/>
    <w:rsid w:val="00662AAF"/>
    <w:rsid w:val="00662BEA"/>
    <w:rsid w:val="00663131"/>
    <w:rsid w:val="006632FB"/>
    <w:rsid w:val="006634B5"/>
    <w:rsid w:val="0066386C"/>
    <w:rsid w:val="00663BB7"/>
    <w:rsid w:val="00664228"/>
    <w:rsid w:val="006647D4"/>
    <w:rsid w:val="00665457"/>
    <w:rsid w:val="00665C67"/>
    <w:rsid w:val="006663B4"/>
    <w:rsid w:val="006663F9"/>
    <w:rsid w:val="006663FC"/>
    <w:rsid w:val="00667480"/>
    <w:rsid w:val="00667B5D"/>
    <w:rsid w:val="00670760"/>
    <w:rsid w:val="0067087F"/>
    <w:rsid w:val="006708E1"/>
    <w:rsid w:val="00670B37"/>
    <w:rsid w:val="00670D7A"/>
    <w:rsid w:val="00670DBB"/>
    <w:rsid w:val="00671028"/>
    <w:rsid w:val="00671672"/>
    <w:rsid w:val="006717D1"/>
    <w:rsid w:val="00671C6C"/>
    <w:rsid w:val="006725C1"/>
    <w:rsid w:val="00672FB8"/>
    <w:rsid w:val="00673467"/>
    <w:rsid w:val="00673824"/>
    <w:rsid w:val="00673CD9"/>
    <w:rsid w:val="0067410D"/>
    <w:rsid w:val="006741D0"/>
    <w:rsid w:val="00674762"/>
    <w:rsid w:val="006747A1"/>
    <w:rsid w:val="00675214"/>
    <w:rsid w:val="0067576D"/>
    <w:rsid w:val="00675943"/>
    <w:rsid w:val="00675AE9"/>
    <w:rsid w:val="00675B0C"/>
    <w:rsid w:val="00675F3F"/>
    <w:rsid w:val="006761D2"/>
    <w:rsid w:val="00676AEB"/>
    <w:rsid w:val="00676DD7"/>
    <w:rsid w:val="00676F2D"/>
    <w:rsid w:val="006778F1"/>
    <w:rsid w:val="00677B45"/>
    <w:rsid w:val="00677F8D"/>
    <w:rsid w:val="00680A19"/>
    <w:rsid w:val="00680A27"/>
    <w:rsid w:val="00680E9F"/>
    <w:rsid w:val="00680ECC"/>
    <w:rsid w:val="00681038"/>
    <w:rsid w:val="00681101"/>
    <w:rsid w:val="00681408"/>
    <w:rsid w:val="00681478"/>
    <w:rsid w:val="00681552"/>
    <w:rsid w:val="00681666"/>
    <w:rsid w:val="00682498"/>
    <w:rsid w:val="00682B08"/>
    <w:rsid w:val="00682D8C"/>
    <w:rsid w:val="00682F2C"/>
    <w:rsid w:val="006830EB"/>
    <w:rsid w:val="006832B3"/>
    <w:rsid w:val="006834E9"/>
    <w:rsid w:val="006839F9"/>
    <w:rsid w:val="00684533"/>
    <w:rsid w:val="006849C0"/>
    <w:rsid w:val="00684C6F"/>
    <w:rsid w:val="00685560"/>
    <w:rsid w:val="0068561E"/>
    <w:rsid w:val="00685702"/>
    <w:rsid w:val="00685717"/>
    <w:rsid w:val="0068586C"/>
    <w:rsid w:val="00685B13"/>
    <w:rsid w:val="00686061"/>
    <w:rsid w:val="006861B5"/>
    <w:rsid w:val="006866A6"/>
    <w:rsid w:val="00686CDA"/>
    <w:rsid w:val="006877E2"/>
    <w:rsid w:val="00687A93"/>
    <w:rsid w:val="00687ACD"/>
    <w:rsid w:val="00690044"/>
    <w:rsid w:val="00690109"/>
    <w:rsid w:val="00690557"/>
    <w:rsid w:val="00690C38"/>
    <w:rsid w:val="006912AB"/>
    <w:rsid w:val="0069134D"/>
    <w:rsid w:val="006913B4"/>
    <w:rsid w:val="0069155A"/>
    <w:rsid w:val="00691AF6"/>
    <w:rsid w:val="00691C49"/>
    <w:rsid w:val="00691DF7"/>
    <w:rsid w:val="0069241F"/>
    <w:rsid w:val="00692D9E"/>
    <w:rsid w:val="00692DAD"/>
    <w:rsid w:val="00692FBB"/>
    <w:rsid w:val="00693394"/>
    <w:rsid w:val="006934F8"/>
    <w:rsid w:val="00693799"/>
    <w:rsid w:val="00694B0E"/>
    <w:rsid w:val="00695039"/>
    <w:rsid w:val="0069509A"/>
    <w:rsid w:val="00695643"/>
    <w:rsid w:val="00695F37"/>
    <w:rsid w:val="0069632E"/>
    <w:rsid w:val="006966CE"/>
    <w:rsid w:val="00696979"/>
    <w:rsid w:val="006975E0"/>
    <w:rsid w:val="006976E6"/>
    <w:rsid w:val="00697987"/>
    <w:rsid w:val="00697C37"/>
    <w:rsid w:val="006A015F"/>
    <w:rsid w:val="006A07C6"/>
    <w:rsid w:val="006A0C13"/>
    <w:rsid w:val="006A101E"/>
    <w:rsid w:val="006A1AC5"/>
    <w:rsid w:val="006A25CC"/>
    <w:rsid w:val="006A2923"/>
    <w:rsid w:val="006A2BDA"/>
    <w:rsid w:val="006A346D"/>
    <w:rsid w:val="006A39C6"/>
    <w:rsid w:val="006A3C6C"/>
    <w:rsid w:val="006A3FF5"/>
    <w:rsid w:val="006A524A"/>
    <w:rsid w:val="006A5278"/>
    <w:rsid w:val="006A57F8"/>
    <w:rsid w:val="006A5A96"/>
    <w:rsid w:val="006A659E"/>
    <w:rsid w:val="006A684F"/>
    <w:rsid w:val="006A7437"/>
    <w:rsid w:val="006A7443"/>
    <w:rsid w:val="006A74FF"/>
    <w:rsid w:val="006A78EE"/>
    <w:rsid w:val="006B011E"/>
    <w:rsid w:val="006B0129"/>
    <w:rsid w:val="006B0995"/>
    <w:rsid w:val="006B0997"/>
    <w:rsid w:val="006B0B2E"/>
    <w:rsid w:val="006B0EEC"/>
    <w:rsid w:val="006B0FE7"/>
    <w:rsid w:val="006B24AB"/>
    <w:rsid w:val="006B26C1"/>
    <w:rsid w:val="006B26EA"/>
    <w:rsid w:val="006B2965"/>
    <w:rsid w:val="006B2C06"/>
    <w:rsid w:val="006B3180"/>
    <w:rsid w:val="006B4163"/>
    <w:rsid w:val="006B4812"/>
    <w:rsid w:val="006B4A87"/>
    <w:rsid w:val="006B4FF6"/>
    <w:rsid w:val="006B534D"/>
    <w:rsid w:val="006B5DC1"/>
    <w:rsid w:val="006B60EC"/>
    <w:rsid w:val="006B6607"/>
    <w:rsid w:val="006B7532"/>
    <w:rsid w:val="006B762F"/>
    <w:rsid w:val="006B7DD6"/>
    <w:rsid w:val="006C0329"/>
    <w:rsid w:val="006C0B66"/>
    <w:rsid w:val="006C13DA"/>
    <w:rsid w:val="006C264D"/>
    <w:rsid w:val="006C34C6"/>
    <w:rsid w:val="006C394E"/>
    <w:rsid w:val="006C3DC3"/>
    <w:rsid w:val="006C5386"/>
    <w:rsid w:val="006C56CD"/>
    <w:rsid w:val="006C5945"/>
    <w:rsid w:val="006C5B55"/>
    <w:rsid w:val="006C5FAF"/>
    <w:rsid w:val="006C62D1"/>
    <w:rsid w:val="006C67C3"/>
    <w:rsid w:val="006C739F"/>
    <w:rsid w:val="006C7928"/>
    <w:rsid w:val="006C7939"/>
    <w:rsid w:val="006C7C72"/>
    <w:rsid w:val="006D042E"/>
    <w:rsid w:val="006D0612"/>
    <w:rsid w:val="006D1359"/>
    <w:rsid w:val="006D1943"/>
    <w:rsid w:val="006D2263"/>
    <w:rsid w:val="006D296C"/>
    <w:rsid w:val="006D2AF6"/>
    <w:rsid w:val="006D2BD4"/>
    <w:rsid w:val="006D35F6"/>
    <w:rsid w:val="006D3FB6"/>
    <w:rsid w:val="006D4716"/>
    <w:rsid w:val="006D5627"/>
    <w:rsid w:val="006D5A26"/>
    <w:rsid w:val="006D5FEA"/>
    <w:rsid w:val="006D61AC"/>
    <w:rsid w:val="006D7677"/>
    <w:rsid w:val="006E0AE3"/>
    <w:rsid w:val="006E14CC"/>
    <w:rsid w:val="006E17C9"/>
    <w:rsid w:val="006E1D0B"/>
    <w:rsid w:val="006E1DB7"/>
    <w:rsid w:val="006E1DC6"/>
    <w:rsid w:val="006E24E1"/>
    <w:rsid w:val="006E2C0A"/>
    <w:rsid w:val="006E3176"/>
    <w:rsid w:val="006E33EE"/>
    <w:rsid w:val="006E3B0C"/>
    <w:rsid w:val="006E4093"/>
    <w:rsid w:val="006E42D4"/>
    <w:rsid w:val="006E4370"/>
    <w:rsid w:val="006E48E9"/>
    <w:rsid w:val="006E4A0B"/>
    <w:rsid w:val="006E5CAD"/>
    <w:rsid w:val="006E64C7"/>
    <w:rsid w:val="006E721C"/>
    <w:rsid w:val="006E78A0"/>
    <w:rsid w:val="006E7A88"/>
    <w:rsid w:val="006E7FDB"/>
    <w:rsid w:val="006F00E1"/>
    <w:rsid w:val="006F08F8"/>
    <w:rsid w:val="006F093B"/>
    <w:rsid w:val="006F0955"/>
    <w:rsid w:val="006F0B43"/>
    <w:rsid w:val="006F0CA6"/>
    <w:rsid w:val="006F1C5F"/>
    <w:rsid w:val="006F1D0F"/>
    <w:rsid w:val="006F29EC"/>
    <w:rsid w:val="006F3D40"/>
    <w:rsid w:val="006F4BC3"/>
    <w:rsid w:val="006F4D91"/>
    <w:rsid w:val="006F4DD2"/>
    <w:rsid w:val="006F4E7B"/>
    <w:rsid w:val="006F5877"/>
    <w:rsid w:val="006F6CA6"/>
    <w:rsid w:val="006F7484"/>
    <w:rsid w:val="006F74A7"/>
    <w:rsid w:val="006F7549"/>
    <w:rsid w:val="006F7681"/>
    <w:rsid w:val="006F7863"/>
    <w:rsid w:val="007002DF"/>
    <w:rsid w:val="00700B8B"/>
    <w:rsid w:val="00700F79"/>
    <w:rsid w:val="00701260"/>
    <w:rsid w:val="00701FE0"/>
    <w:rsid w:val="00702149"/>
    <w:rsid w:val="0070214C"/>
    <w:rsid w:val="00702A63"/>
    <w:rsid w:val="00703115"/>
    <w:rsid w:val="007034B4"/>
    <w:rsid w:val="00703628"/>
    <w:rsid w:val="007038A4"/>
    <w:rsid w:val="00703D22"/>
    <w:rsid w:val="00703DC9"/>
    <w:rsid w:val="007042D9"/>
    <w:rsid w:val="00704425"/>
    <w:rsid w:val="007048B1"/>
    <w:rsid w:val="00704B1C"/>
    <w:rsid w:val="00704B70"/>
    <w:rsid w:val="007052EC"/>
    <w:rsid w:val="007054B5"/>
    <w:rsid w:val="007056CA"/>
    <w:rsid w:val="0070605A"/>
    <w:rsid w:val="00706F24"/>
    <w:rsid w:val="007073E4"/>
    <w:rsid w:val="00707DA1"/>
    <w:rsid w:val="00707E7F"/>
    <w:rsid w:val="007101E8"/>
    <w:rsid w:val="00710A87"/>
    <w:rsid w:val="00710C34"/>
    <w:rsid w:val="0071152B"/>
    <w:rsid w:val="007115EB"/>
    <w:rsid w:val="00711BE0"/>
    <w:rsid w:val="0071209C"/>
    <w:rsid w:val="00712755"/>
    <w:rsid w:val="00712892"/>
    <w:rsid w:val="00712EE8"/>
    <w:rsid w:val="007131A5"/>
    <w:rsid w:val="007131C8"/>
    <w:rsid w:val="007135C5"/>
    <w:rsid w:val="00713DEC"/>
    <w:rsid w:val="0071526D"/>
    <w:rsid w:val="0071535F"/>
    <w:rsid w:val="00715720"/>
    <w:rsid w:val="0071599F"/>
    <w:rsid w:val="00716AFB"/>
    <w:rsid w:val="007177F4"/>
    <w:rsid w:val="00717818"/>
    <w:rsid w:val="00717EB3"/>
    <w:rsid w:val="00720152"/>
    <w:rsid w:val="00720DA7"/>
    <w:rsid w:val="0072134A"/>
    <w:rsid w:val="00721A69"/>
    <w:rsid w:val="00721BA3"/>
    <w:rsid w:val="0072244C"/>
    <w:rsid w:val="00722C8E"/>
    <w:rsid w:val="00723009"/>
    <w:rsid w:val="007235BD"/>
    <w:rsid w:val="007239AE"/>
    <w:rsid w:val="00723DC4"/>
    <w:rsid w:val="00723E5F"/>
    <w:rsid w:val="00723EBF"/>
    <w:rsid w:val="00724186"/>
    <w:rsid w:val="007245E1"/>
    <w:rsid w:val="00724A08"/>
    <w:rsid w:val="00725031"/>
    <w:rsid w:val="00725425"/>
    <w:rsid w:val="00725A9B"/>
    <w:rsid w:val="00725AAF"/>
    <w:rsid w:val="007269DB"/>
    <w:rsid w:val="00727776"/>
    <w:rsid w:val="007279CE"/>
    <w:rsid w:val="00730964"/>
    <w:rsid w:val="0073096F"/>
    <w:rsid w:val="00730DEC"/>
    <w:rsid w:val="00730E8B"/>
    <w:rsid w:val="00731050"/>
    <w:rsid w:val="007319C3"/>
    <w:rsid w:val="00732BD4"/>
    <w:rsid w:val="007334CA"/>
    <w:rsid w:val="007342A5"/>
    <w:rsid w:val="007343F1"/>
    <w:rsid w:val="00735152"/>
    <w:rsid w:val="00735264"/>
    <w:rsid w:val="00735487"/>
    <w:rsid w:val="007355A3"/>
    <w:rsid w:val="00735C94"/>
    <w:rsid w:val="00735E16"/>
    <w:rsid w:val="00735E50"/>
    <w:rsid w:val="00736B00"/>
    <w:rsid w:val="00736B83"/>
    <w:rsid w:val="007406B9"/>
    <w:rsid w:val="00740E4E"/>
    <w:rsid w:val="00740F60"/>
    <w:rsid w:val="0074109C"/>
    <w:rsid w:val="00741411"/>
    <w:rsid w:val="007421D6"/>
    <w:rsid w:val="007426D9"/>
    <w:rsid w:val="0074336C"/>
    <w:rsid w:val="00743BAB"/>
    <w:rsid w:val="00743DDE"/>
    <w:rsid w:val="0074458C"/>
    <w:rsid w:val="00744626"/>
    <w:rsid w:val="00744632"/>
    <w:rsid w:val="007446C2"/>
    <w:rsid w:val="00744925"/>
    <w:rsid w:val="00744A03"/>
    <w:rsid w:val="00744B02"/>
    <w:rsid w:val="00744D9C"/>
    <w:rsid w:val="00744E3D"/>
    <w:rsid w:val="007451FB"/>
    <w:rsid w:val="007459FE"/>
    <w:rsid w:val="00745FAC"/>
    <w:rsid w:val="007466D7"/>
    <w:rsid w:val="00747463"/>
    <w:rsid w:val="00747551"/>
    <w:rsid w:val="00747A4D"/>
    <w:rsid w:val="00750067"/>
    <w:rsid w:val="00750678"/>
    <w:rsid w:val="00751E82"/>
    <w:rsid w:val="00752247"/>
    <w:rsid w:val="0075299C"/>
    <w:rsid w:val="007529CE"/>
    <w:rsid w:val="00753AE0"/>
    <w:rsid w:val="007556DD"/>
    <w:rsid w:val="00755715"/>
    <w:rsid w:val="007566A6"/>
    <w:rsid w:val="00757620"/>
    <w:rsid w:val="0076037D"/>
    <w:rsid w:val="00760538"/>
    <w:rsid w:val="007605A2"/>
    <w:rsid w:val="00760D92"/>
    <w:rsid w:val="0076122F"/>
    <w:rsid w:val="0076123A"/>
    <w:rsid w:val="007619F7"/>
    <w:rsid w:val="00761BA0"/>
    <w:rsid w:val="00761DDB"/>
    <w:rsid w:val="00762039"/>
    <w:rsid w:val="00762347"/>
    <w:rsid w:val="00762B3B"/>
    <w:rsid w:val="0076395B"/>
    <w:rsid w:val="00763F69"/>
    <w:rsid w:val="00764840"/>
    <w:rsid w:val="00765A27"/>
    <w:rsid w:val="007660FF"/>
    <w:rsid w:val="007666DE"/>
    <w:rsid w:val="0076694A"/>
    <w:rsid w:val="00766ABB"/>
    <w:rsid w:val="00766CDA"/>
    <w:rsid w:val="00767309"/>
    <w:rsid w:val="00767610"/>
    <w:rsid w:val="00770623"/>
    <w:rsid w:val="0077073A"/>
    <w:rsid w:val="00770945"/>
    <w:rsid w:val="00770DC1"/>
    <w:rsid w:val="00770E6E"/>
    <w:rsid w:val="0077137A"/>
    <w:rsid w:val="00771E7B"/>
    <w:rsid w:val="00772549"/>
    <w:rsid w:val="007735A7"/>
    <w:rsid w:val="00773F45"/>
    <w:rsid w:val="00773F69"/>
    <w:rsid w:val="00773F9B"/>
    <w:rsid w:val="007740C1"/>
    <w:rsid w:val="00774A4F"/>
    <w:rsid w:val="00774BA8"/>
    <w:rsid w:val="00774E34"/>
    <w:rsid w:val="00775877"/>
    <w:rsid w:val="00775C92"/>
    <w:rsid w:val="00775DB1"/>
    <w:rsid w:val="00777133"/>
    <w:rsid w:val="00777D2E"/>
    <w:rsid w:val="00780707"/>
    <w:rsid w:val="00780C19"/>
    <w:rsid w:val="00780DEA"/>
    <w:rsid w:val="00780F9F"/>
    <w:rsid w:val="0078116D"/>
    <w:rsid w:val="007813B1"/>
    <w:rsid w:val="0078144A"/>
    <w:rsid w:val="007817A5"/>
    <w:rsid w:val="007825A4"/>
    <w:rsid w:val="007832AF"/>
    <w:rsid w:val="0078365D"/>
    <w:rsid w:val="0078395B"/>
    <w:rsid w:val="00784D25"/>
    <w:rsid w:val="00784E5D"/>
    <w:rsid w:val="0078547C"/>
    <w:rsid w:val="007855B5"/>
    <w:rsid w:val="00785E08"/>
    <w:rsid w:val="007862D1"/>
    <w:rsid w:val="007869ED"/>
    <w:rsid w:val="00786A60"/>
    <w:rsid w:val="00786FBD"/>
    <w:rsid w:val="00787571"/>
    <w:rsid w:val="00787737"/>
    <w:rsid w:val="007902A4"/>
    <w:rsid w:val="007905BD"/>
    <w:rsid w:val="0079125E"/>
    <w:rsid w:val="0079169B"/>
    <w:rsid w:val="00792089"/>
    <w:rsid w:val="007923A3"/>
    <w:rsid w:val="00792928"/>
    <w:rsid w:val="00792C62"/>
    <w:rsid w:val="00793E69"/>
    <w:rsid w:val="007945A7"/>
    <w:rsid w:val="007946FA"/>
    <w:rsid w:val="00795686"/>
    <w:rsid w:val="007965CE"/>
    <w:rsid w:val="00796B7F"/>
    <w:rsid w:val="00796EB1"/>
    <w:rsid w:val="007A0094"/>
    <w:rsid w:val="007A0237"/>
    <w:rsid w:val="007A0353"/>
    <w:rsid w:val="007A0D51"/>
    <w:rsid w:val="007A0FA3"/>
    <w:rsid w:val="007A0FAB"/>
    <w:rsid w:val="007A1835"/>
    <w:rsid w:val="007A18A2"/>
    <w:rsid w:val="007A1FA8"/>
    <w:rsid w:val="007A2251"/>
    <w:rsid w:val="007A226C"/>
    <w:rsid w:val="007A2583"/>
    <w:rsid w:val="007A27B3"/>
    <w:rsid w:val="007A2BAC"/>
    <w:rsid w:val="007A3565"/>
    <w:rsid w:val="007A3603"/>
    <w:rsid w:val="007A3629"/>
    <w:rsid w:val="007A38D5"/>
    <w:rsid w:val="007A399D"/>
    <w:rsid w:val="007A3F76"/>
    <w:rsid w:val="007A4570"/>
    <w:rsid w:val="007A4D87"/>
    <w:rsid w:val="007A5218"/>
    <w:rsid w:val="007A58F0"/>
    <w:rsid w:val="007A5978"/>
    <w:rsid w:val="007A613A"/>
    <w:rsid w:val="007A6956"/>
    <w:rsid w:val="007A6EBF"/>
    <w:rsid w:val="007A741C"/>
    <w:rsid w:val="007A79FF"/>
    <w:rsid w:val="007B0287"/>
    <w:rsid w:val="007B028F"/>
    <w:rsid w:val="007B02B9"/>
    <w:rsid w:val="007B05AE"/>
    <w:rsid w:val="007B0B27"/>
    <w:rsid w:val="007B119A"/>
    <w:rsid w:val="007B17DA"/>
    <w:rsid w:val="007B20D9"/>
    <w:rsid w:val="007B219E"/>
    <w:rsid w:val="007B2F52"/>
    <w:rsid w:val="007B2F7B"/>
    <w:rsid w:val="007B392F"/>
    <w:rsid w:val="007B3943"/>
    <w:rsid w:val="007B3BA5"/>
    <w:rsid w:val="007B4B80"/>
    <w:rsid w:val="007B4BC4"/>
    <w:rsid w:val="007B4E52"/>
    <w:rsid w:val="007B4FEB"/>
    <w:rsid w:val="007B551F"/>
    <w:rsid w:val="007B6061"/>
    <w:rsid w:val="007B69A9"/>
    <w:rsid w:val="007B737A"/>
    <w:rsid w:val="007B73EB"/>
    <w:rsid w:val="007B762B"/>
    <w:rsid w:val="007B7663"/>
    <w:rsid w:val="007B78B2"/>
    <w:rsid w:val="007B7939"/>
    <w:rsid w:val="007B796A"/>
    <w:rsid w:val="007C0287"/>
    <w:rsid w:val="007C04A3"/>
    <w:rsid w:val="007C0755"/>
    <w:rsid w:val="007C1454"/>
    <w:rsid w:val="007C16CB"/>
    <w:rsid w:val="007C1733"/>
    <w:rsid w:val="007C180E"/>
    <w:rsid w:val="007C19CF"/>
    <w:rsid w:val="007C1CA8"/>
    <w:rsid w:val="007C2929"/>
    <w:rsid w:val="007C2B63"/>
    <w:rsid w:val="007C2B66"/>
    <w:rsid w:val="007C2F7B"/>
    <w:rsid w:val="007C2FFF"/>
    <w:rsid w:val="007C388E"/>
    <w:rsid w:val="007C3FB4"/>
    <w:rsid w:val="007C416A"/>
    <w:rsid w:val="007C4CC8"/>
    <w:rsid w:val="007C4D6D"/>
    <w:rsid w:val="007C5114"/>
    <w:rsid w:val="007C51C9"/>
    <w:rsid w:val="007C56DA"/>
    <w:rsid w:val="007C5CED"/>
    <w:rsid w:val="007C63C2"/>
    <w:rsid w:val="007C69EE"/>
    <w:rsid w:val="007C72D3"/>
    <w:rsid w:val="007C7477"/>
    <w:rsid w:val="007C777A"/>
    <w:rsid w:val="007C7DB2"/>
    <w:rsid w:val="007C7E3D"/>
    <w:rsid w:val="007C7F2E"/>
    <w:rsid w:val="007D0579"/>
    <w:rsid w:val="007D066C"/>
    <w:rsid w:val="007D0709"/>
    <w:rsid w:val="007D0A88"/>
    <w:rsid w:val="007D0EF1"/>
    <w:rsid w:val="007D18D2"/>
    <w:rsid w:val="007D21C1"/>
    <w:rsid w:val="007D25C6"/>
    <w:rsid w:val="007D2BC1"/>
    <w:rsid w:val="007D2BFC"/>
    <w:rsid w:val="007D321F"/>
    <w:rsid w:val="007D340F"/>
    <w:rsid w:val="007D38BD"/>
    <w:rsid w:val="007D3B69"/>
    <w:rsid w:val="007D3B8F"/>
    <w:rsid w:val="007D4BF2"/>
    <w:rsid w:val="007D5828"/>
    <w:rsid w:val="007D5BB1"/>
    <w:rsid w:val="007D5D76"/>
    <w:rsid w:val="007D6762"/>
    <w:rsid w:val="007D6891"/>
    <w:rsid w:val="007D6944"/>
    <w:rsid w:val="007D6F84"/>
    <w:rsid w:val="007D7325"/>
    <w:rsid w:val="007D7603"/>
    <w:rsid w:val="007D7682"/>
    <w:rsid w:val="007D7806"/>
    <w:rsid w:val="007E05E1"/>
    <w:rsid w:val="007E0716"/>
    <w:rsid w:val="007E0795"/>
    <w:rsid w:val="007E0AE2"/>
    <w:rsid w:val="007E0F01"/>
    <w:rsid w:val="007E104C"/>
    <w:rsid w:val="007E19FD"/>
    <w:rsid w:val="007E1FA8"/>
    <w:rsid w:val="007E236D"/>
    <w:rsid w:val="007E29E5"/>
    <w:rsid w:val="007E39B5"/>
    <w:rsid w:val="007E3E54"/>
    <w:rsid w:val="007E4DB9"/>
    <w:rsid w:val="007E5084"/>
    <w:rsid w:val="007E5442"/>
    <w:rsid w:val="007E56F4"/>
    <w:rsid w:val="007E6018"/>
    <w:rsid w:val="007E61ED"/>
    <w:rsid w:val="007E670E"/>
    <w:rsid w:val="007E6854"/>
    <w:rsid w:val="007E6DA2"/>
    <w:rsid w:val="007E6E7F"/>
    <w:rsid w:val="007E6EAF"/>
    <w:rsid w:val="007E70FB"/>
    <w:rsid w:val="007E74BE"/>
    <w:rsid w:val="007E75DD"/>
    <w:rsid w:val="007E799B"/>
    <w:rsid w:val="007F035C"/>
    <w:rsid w:val="007F05A8"/>
    <w:rsid w:val="007F1866"/>
    <w:rsid w:val="007F1882"/>
    <w:rsid w:val="007F1CAE"/>
    <w:rsid w:val="007F1E77"/>
    <w:rsid w:val="007F1FAC"/>
    <w:rsid w:val="007F20D2"/>
    <w:rsid w:val="007F2997"/>
    <w:rsid w:val="007F2B65"/>
    <w:rsid w:val="007F2F06"/>
    <w:rsid w:val="007F3154"/>
    <w:rsid w:val="007F3279"/>
    <w:rsid w:val="007F3371"/>
    <w:rsid w:val="007F3545"/>
    <w:rsid w:val="007F3BED"/>
    <w:rsid w:val="007F47AF"/>
    <w:rsid w:val="007F4996"/>
    <w:rsid w:val="007F4A7E"/>
    <w:rsid w:val="007F4E3E"/>
    <w:rsid w:val="007F556F"/>
    <w:rsid w:val="007F57FB"/>
    <w:rsid w:val="007F5937"/>
    <w:rsid w:val="007F5C51"/>
    <w:rsid w:val="007F6067"/>
    <w:rsid w:val="007F63DB"/>
    <w:rsid w:val="007F695D"/>
    <w:rsid w:val="007F6B2A"/>
    <w:rsid w:val="0080030B"/>
    <w:rsid w:val="00800687"/>
    <w:rsid w:val="0080090F"/>
    <w:rsid w:val="008018A1"/>
    <w:rsid w:val="00801BC0"/>
    <w:rsid w:val="00801CDE"/>
    <w:rsid w:val="008024A6"/>
    <w:rsid w:val="00802CAE"/>
    <w:rsid w:val="00803386"/>
    <w:rsid w:val="00803A2D"/>
    <w:rsid w:val="008042B5"/>
    <w:rsid w:val="008042F7"/>
    <w:rsid w:val="008046BA"/>
    <w:rsid w:val="00804F9D"/>
    <w:rsid w:val="008050F2"/>
    <w:rsid w:val="00805244"/>
    <w:rsid w:val="00805346"/>
    <w:rsid w:val="00805601"/>
    <w:rsid w:val="0080644C"/>
    <w:rsid w:val="008066EE"/>
    <w:rsid w:val="00807195"/>
    <w:rsid w:val="0080768C"/>
    <w:rsid w:val="00807E9F"/>
    <w:rsid w:val="008102C8"/>
    <w:rsid w:val="0081068B"/>
    <w:rsid w:val="00810EBA"/>
    <w:rsid w:val="00811004"/>
    <w:rsid w:val="00811161"/>
    <w:rsid w:val="008115FD"/>
    <w:rsid w:val="00811AFC"/>
    <w:rsid w:val="00812E24"/>
    <w:rsid w:val="00812EE5"/>
    <w:rsid w:val="00814704"/>
    <w:rsid w:val="00817018"/>
    <w:rsid w:val="00817818"/>
    <w:rsid w:val="00820600"/>
    <w:rsid w:val="00820783"/>
    <w:rsid w:val="00820799"/>
    <w:rsid w:val="00820E74"/>
    <w:rsid w:val="008214E7"/>
    <w:rsid w:val="00821B2D"/>
    <w:rsid w:val="00821CE9"/>
    <w:rsid w:val="008221AE"/>
    <w:rsid w:val="0082249F"/>
    <w:rsid w:val="00822724"/>
    <w:rsid w:val="008227A1"/>
    <w:rsid w:val="008227BB"/>
    <w:rsid w:val="00822A67"/>
    <w:rsid w:val="00822F4A"/>
    <w:rsid w:val="008237B8"/>
    <w:rsid w:val="00823A05"/>
    <w:rsid w:val="00824032"/>
    <w:rsid w:val="008245D2"/>
    <w:rsid w:val="008246C4"/>
    <w:rsid w:val="00825407"/>
    <w:rsid w:val="00826FD1"/>
    <w:rsid w:val="008278C4"/>
    <w:rsid w:val="00827AAE"/>
    <w:rsid w:val="00827B98"/>
    <w:rsid w:val="00827FAB"/>
    <w:rsid w:val="00830CEA"/>
    <w:rsid w:val="00831173"/>
    <w:rsid w:val="00831562"/>
    <w:rsid w:val="00831B29"/>
    <w:rsid w:val="00831EC4"/>
    <w:rsid w:val="00832242"/>
    <w:rsid w:val="00832353"/>
    <w:rsid w:val="008328F1"/>
    <w:rsid w:val="00832B6B"/>
    <w:rsid w:val="0083327A"/>
    <w:rsid w:val="00833459"/>
    <w:rsid w:val="008340B2"/>
    <w:rsid w:val="00834688"/>
    <w:rsid w:val="008348DD"/>
    <w:rsid w:val="00834BD6"/>
    <w:rsid w:val="0083537A"/>
    <w:rsid w:val="0083569D"/>
    <w:rsid w:val="00835D73"/>
    <w:rsid w:val="00836A9A"/>
    <w:rsid w:val="00836C92"/>
    <w:rsid w:val="0083735E"/>
    <w:rsid w:val="00837AF5"/>
    <w:rsid w:val="00837C76"/>
    <w:rsid w:val="00840862"/>
    <w:rsid w:val="00840DAA"/>
    <w:rsid w:val="0084154D"/>
    <w:rsid w:val="008415FC"/>
    <w:rsid w:val="008418F8"/>
    <w:rsid w:val="008427F5"/>
    <w:rsid w:val="00842B67"/>
    <w:rsid w:val="00843C6B"/>
    <w:rsid w:val="008441F8"/>
    <w:rsid w:val="0084428C"/>
    <w:rsid w:val="00844661"/>
    <w:rsid w:val="00844F04"/>
    <w:rsid w:val="00845285"/>
    <w:rsid w:val="00845754"/>
    <w:rsid w:val="00845AB7"/>
    <w:rsid w:val="00845B92"/>
    <w:rsid w:val="00845BDF"/>
    <w:rsid w:val="00845E1B"/>
    <w:rsid w:val="008460FB"/>
    <w:rsid w:val="008466D7"/>
    <w:rsid w:val="00846D0C"/>
    <w:rsid w:val="008473C3"/>
    <w:rsid w:val="00847510"/>
    <w:rsid w:val="0085098C"/>
    <w:rsid w:val="008512A2"/>
    <w:rsid w:val="0085168A"/>
    <w:rsid w:val="00851741"/>
    <w:rsid w:val="00851B2A"/>
    <w:rsid w:val="00851E63"/>
    <w:rsid w:val="00852323"/>
    <w:rsid w:val="008526EB"/>
    <w:rsid w:val="00852E79"/>
    <w:rsid w:val="00852E9A"/>
    <w:rsid w:val="008547E6"/>
    <w:rsid w:val="00854FC6"/>
    <w:rsid w:val="008550DF"/>
    <w:rsid w:val="00855657"/>
    <w:rsid w:val="008558FC"/>
    <w:rsid w:val="0085597A"/>
    <w:rsid w:val="00855C5E"/>
    <w:rsid w:val="00856419"/>
    <w:rsid w:val="00857D3B"/>
    <w:rsid w:val="008603A5"/>
    <w:rsid w:val="00860AF6"/>
    <w:rsid w:val="00860EAB"/>
    <w:rsid w:val="00860F8A"/>
    <w:rsid w:val="00861285"/>
    <w:rsid w:val="0086139A"/>
    <w:rsid w:val="008613EE"/>
    <w:rsid w:val="00862306"/>
    <w:rsid w:val="0086265E"/>
    <w:rsid w:val="008626B8"/>
    <w:rsid w:val="0086275B"/>
    <w:rsid w:val="00862DDA"/>
    <w:rsid w:val="00863313"/>
    <w:rsid w:val="00863384"/>
    <w:rsid w:val="00863947"/>
    <w:rsid w:val="00864603"/>
    <w:rsid w:val="0086469D"/>
    <w:rsid w:val="00864747"/>
    <w:rsid w:val="00864E64"/>
    <w:rsid w:val="00865390"/>
    <w:rsid w:val="008658E6"/>
    <w:rsid w:val="00865AA9"/>
    <w:rsid w:val="00865D68"/>
    <w:rsid w:val="0086603A"/>
    <w:rsid w:val="008665CC"/>
    <w:rsid w:val="00866749"/>
    <w:rsid w:val="0086674E"/>
    <w:rsid w:val="00867998"/>
    <w:rsid w:val="00867A7C"/>
    <w:rsid w:val="00867C2B"/>
    <w:rsid w:val="008707B0"/>
    <w:rsid w:val="00870B93"/>
    <w:rsid w:val="0087127D"/>
    <w:rsid w:val="008712E1"/>
    <w:rsid w:val="00871B82"/>
    <w:rsid w:val="008721FB"/>
    <w:rsid w:val="008724AF"/>
    <w:rsid w:val="008724F6"/>
    <w:rsid w:val="008732D0"/>
    <w:rsid w:val="00873608"/>
    <w:rsid w:val="00874039"/>
    <w:rsid w:val="0087545C"/>
    <w:rsid w:val="008758F5"/>
    <w:rsid w:val="0087662D"/>
    <w:rsid w:val="0087690A"/>
    <w:rsid w:val="00876D3C"/>
    <w:rsid w:val="00876E52"/>
    <w:rsid w:val="0087748C"/>
    <w:rsid w:val="008777EA"/>
    <w:rsid w:val="00877B27"/>
    <w:rsid w:val="00880064"/>
    <w:rsid w:val="008807E4"/>
    <w:rsid w:val="00880F31"/>
    <w:rsid w:val="00880FBF"/>
    <w:rsid w:val="008812E9"/>
    <w:rsid w:val="00881528"/>
    <w:rsid w:val="008816FC"/>
    <w:rsid w:val="00882147"/>
    <w:rsid w:val="00882468"/>
    <w:rsid w:val="008824C9"/>
    <w:rsid w:val="008827B2"/>
    <w:rsid w:val="008828E4"/>
    <w:rsid w:val="0088321E"/>
    <w:rsid w:val="00883728"/>
    <w:rsid w:val="00883779"/>
    <w:rsid w:val="00884A03"/>
    <w:rsid w:val="008853E5"/>
    <w:rsid w:val="00885434"/>
    <w:rsid w:val="0088545C"/>
    <w:rsid w:val="008855FA"/>
    <w:rsid w:val="0088617C"/>
    <w:rsid w:val="00886354"/>
    <w:rsid w:val="00887068"/>
    <w:rsid w:val="00887AA2"/>
    <w:rsid w:val="008903D9"/>
    <w:rsid w:val="00890A05"/>
    <w:rsid w:val="00890FB9"/>
    <w:rsid w:val="0089115C"/>
    <w:rsid w:val="0089118E"/>
    <w:rsid w:val="00891AAE"/>
    <w:rsid w:val="00891F38"/>
    <w:rsid w:val="008927F4"/>
    <w:rsid w:val="00892CB9"/>
    <w:rsid w:val="00892D18"/>
    <w:rsid w:val="00892DCD"/>
    <w:rsid w:val="00893465"/>
    <w:rsid w:val="00893708"/>
    <w:rsid w:val="00894694"/>
    <w:rsid w:val="0089523C"/>
    <w:rsid w:val="0089568C"/>
    <w:rsid w:val="00895923"/>
    <w:rsid w:val="00895A58"/>
    <w:rsid w:val="00895E41"/>
    <w:rsid w:val="0089623E"/>
    <w:rsid w:val="00896875"/>
    <w:rsid w:val="008968CF"/>
    <w:rsid w:val="00896E86"/>
    <w:rsid w:val="00897516"/>
    <w:rsid w:val="0089756E"/>
    <w:rsid w:val="008A0357"/>
    <w:rsid w:val="008A0B35"/>
    <w:rsid w:val="008A0FDA"/>
    <w:rsid w:val="008A30D3"/>
    <w:rsid w:val="008A3536"/>
    <w:rsid w:val="008A4521"/>
    <w:rsid w:val="008A4654"/>
    <w:rsid w:val="008A4CCA"/>
    <w:rsid w:val="008A4D66"/>
    <w:rsid w:val="008A521C"/>
    <w:rsid w:val="008A559C"/>
    <w:rsid w:val="008A55FF"/>
    <w:rsid w:val="008A5F67"/>
    <w:rsid w:val="008A6315"/>
    <w:rsid w:val="008A695F"/>
    <w:rsid w:val="008A6C36"/>
    <w:rsid w:val="008A6D47"/>
    <w:rsid w:val="008A7998"/>
    <w:rsid w:val="008A7D89"/>
    <w:rsid w:val="008B05FD"/>
    <w:rsid w:val="008B0A85"/>
    <w:rsid w:val="008B0C82"/>
    <w:rsid w:val="008B0FA6"/>
    <w:rsid w:val="008B1170"/>
    <w:rsid w:val="008B16D7"/>
    <w:rsid w:val="008B176E"/>
    <w:rsid w:val="008B19BC"/>
    <w:rsid w:val="008B1CCC"/>
    <w:rsid w:val="008B2023"/>
    <w:rsid w:val="008B2AAE"/>
    <w:rsid w:val="008B2CE5"/>
    <w:rsid w:val="008B3345"/>
    <w:rsid w:val="008B34C5"/>
    <w:rsid w:val="008B3DA3"/>
    <w:rsid w:val="008B4712"/>
    <w:rsid w:val="008B48CC"/>
    <w:rsid w:val="008B51F1"/>
    <w:rsid w:val="008B6183"/>
    <w:rsid w:val="008B68EC"/>
    <w:rsid w:val="008B7172"/>
    <w:rsid w:val="008B71F8"/>
    <w:rsid w:val="008B7C1D"/>
    <w:rsid w:val="008C0254"/>
    <w:rsid w:val="008C077D"/>
    <w:rsid w:val="008C098A"/>
    <w:rsid w:val="008C108E"/>
    <w:rsid w:val="008C15E9"/>
    <w:rsid w:val="008C21F2"/>
    <w:rsid w:val="008C2234"/>
    <w:rsid w:val="008C2462"/>
    <w:rsid w:val="008C2829"/>
    <w:rsid w:val="008C284C"/>
    <w:rsid w:val="008C2A39"/>
    <w:rsid w:val="008C3D94"/>
    <w:rsid w:val="008C3DC8"/>
    <w:rsid w:val="008C3F76"/>
    <w:rsid w:val="008C413A"/>
    <w:rsid w:val="008C4389"/>
    <w:rsid w:val="008C46EE"/>
    <w:rsid w:val="008C4A49"/>
    <w:rsid w:val="008C4EC0"/>
    <w:rsid w:val="008C5BB2"/>
    <w:rsid w:val="008C5DF1"/>
    <w:rsid w:val="008C6193"/>
    <w:rsid w:val="008C6E65"/>
    <w:rsid w:val="008C7145"/>
    <w:rsid w:val="008C751A"/>
    <w:rsid w:val="008C7804"/>
    <w:rsid w:val="008C7887"/>
    <w:rsid w:val="008C7A9E"/>
    <w:rsid w:val="008C7BC5"/>
    <w:rsid w:val="008C7E86"/>
    <w:rsid w:val="008D0230"/>
    <w:rsid w:val="008D0E6A"/>
    <w:rsid w:val="008D0ECC"/>
    <w:rsid w:val="008D1604"/>
    <w:rsid w:val="008D1801"/>
    <w:rsid w:val="008D1E8B"/>
    <w:rsid w:val="008D217C"/>
    <w:rsid w:val="008D2208"/>
    <w:rsid w:val="008D24FE"/>
    <w:rsid w:val="008D264E"/>
    <w:rsid w:val="008D2705"/>
    <w:rsid w:val="008D2818"/>
    <w:rsid w:val="008D3674"/>
    <w:rsid w:val="008D4314"/>
    <w:rsid w:val="008D4877"/>
    <w:rsid w:val="008D4A2B"/>
    <w:rsid w:val="008D4D8D"/>
    <w:rsid w:val="008D5CFA"/>
    <w:rsid w:val="008D6445"/>
    <w:rsid w:val="008D697C"/>
    <w:rsid w:val="008D79C8"/>
    <w:rsid w:val="008E011C"/>
    <w:rsid w:val="008E02A3"/>
    <w:rsid w:val="008E02BF"/>
    <w:rsid w:val="008E0346"/>
    <w:rsid w:val="008E0FC2"/>
    <w:rsid w:val="008E1419"/>
    <w:rsid w:val="008E14C7"/>
    <w:rsid w:val="008E18C5"/>
    <w:rsid w:val="008E1CDD"/>
    <w:rsid w:val="008E1E91"/>
    <w:rsid w:val="008E212B"/>
    <w:rsid w:val="008E35A9"/>
    <w:rsid w:val="008E38D6"/>
    <w:rsid w:val="008E3C45"/>
    <w:rsid w:val="008E44D9"/>
    <w:rsid w:val="008E4613"/>
    <w:rsid w:val="008E49EB"/>
    <w:rsid w:val="008E50C6"/>
    <w:rsid w:val="008E5186"/>
    <w:rsid w:val="008E585F"/>
    <w:rsid w:val="008E5915"/>
    <w:rsid w:val="008E5AAF"/>
    <w:rsid w:val="008E5B77"/>
    <w:rsid w:val="008E66FF"/>
    <w:rsid w:val="008E6A8A"/>
    <w:rsid w:val="008E71E4"/>
    <w:rsid w:val="008E771A"/>
    <w:rsid w:val="008E7A1B"/>
    <w:rsid w:val="008E7EE1"/>
    <w:rsid w:val="008F0162"/>
    <w:rsid w:val="008F0615"/>
    <w:rsid w:val="008F0859"/>
    <w:rsid w:val="008F0E5F"/>
    <w:rsid w:val="008F116B"/>
    <w:rsid w:val="008F1514"/>
    <w:rsid w:val="008F1FF1"/>
    <w:rsid w:val="008F21FA"/>
    <w:rsid w:val="008F2FD6"/>
    <w:rsid w:val="008F4244"/>
    <w:rsid w:val="008F4661"/>
    <w:rsid w:val="008F4E79"/>
    <w:rsid w:val="008F5036"/>
    <w:rsid w:val="008F58E9"/>
    <w:rsid w:val="008F639E"/>
    <w:rsid w:val="008F65B0"/>
    <w:rsid w:val="008F6772"/>
    <w:rsid w:val="008F69C6"/>
    <w:rsid w:val="008F6C47"/>
    <w:rsid w:val="008F6E52"/>
    <w:rsid w:val="008F7105"/>
    <w:rsid w:val="008F78D0"/>
    <w:rsid w:val="008F7A34"/>
    <w:rsid w:val="00900210"/>
    <w:rsid w:val="0090050E"/>
    <w:rsid w:val="0090084B"/>
    <w:rsid w:val="0090088B"/>
    <w:rsid w:val="00901174"/>
    <w:rsid w:val="0090158B"/>
    <w:rsid w:val="00901611"/>
    <w:rsid w:val="009022E9"/>
    <w:rsid w:val="009023F6"/>
    <w:rsid w:val="009025E5"/>
    <w:rsid w:val="00902760"/>
    <w:rsid w:val="009029CD"/>
    <w:rsid w:val="00903180"/>
    <w:rsid w:val="009032C7"/>
    <w:rsid w:val="00903640"/>
    <w:rsid w:val="00904690"/>
    <w:rsid w:val="00905064"/>
    <w:rsid w:val="0090549F"/>
    <w:rsid w:val="009056A9"/>
    <w:rsid w:val="009056F3"/>
    <w:rsid w:val="00905A86"/>
    <w:rsid w:val="00905EC5"/>
    <w:rsid w:val="009062D0"/>
    <w:rsid w:val="009064B4"/>
    <w:rsid w:val="00906AEC"/>
    <w:rsid w:val="009070A2"/>
    <w:rsid w:val="00907A29"/>
    <w:rsid w:val="00907D69"/>
    <w:rsid w:val="009101E6"/>
    <w:rsid w:val="0091075C"/>
    <w:rsid w:val="009113AF"/>
    <w:rsid w:val="0091179D"/>
    <w:rsid w:val="00911CBC"/>
    <w:rsid w:val="009125DD"/>
    <w:rsid w:val="0091287E"/>
    <w:rsid w:val="00913315"/>
    <w:rsid w:val="009134FB"/>
    <w:rsid w:val="00913665"/>
    <w:rsid w:val="0091367B"/>
    <w:rsid w:val="00913E49"/>
    <w:rsid w:val="0091407B"/>
    <w:rsid w:val="00914267"/>
    <w:rsid w:val="0091497B"/>
    <w:rsid w:val="00914B1A"/>
    <w:rsid w:val="00914B37"/>
    <w:rsid w:val="00914D16"/>
    <w:rsid w:val="00914D68"/>
    <w:rsid w:val="009155A4"/>
    <w:rsid w:val="00915762"/>
    <w:rsid w:val="00915A10"/>
    <w:rsid w:val="009167D7"/>
    <w:rsid w:val="00916B26"/>
    <w:rsid w:val="00916B86"/>
    <w:rsid w:val="00916FED"/>
    <w:rsid w:val="0091731B"/>
    <w:rsid w:val="00917FCF"/>
    <w:rsid w:val="009204D3"/>
    <w:rsid w:val="00920844"/>
    <w:rsid w:val="0092147B"/>
    <w:rsid w:val="00921660"/>
    <w:rsid w:val="00921728"/>
    <w:rsid w:val="00921899"/>
    <w:rsid w:val="00921B8C"/>
    <w:rsid w:val="00921D94"/>
    <w:rsid w:val="009222FB"/>
    <w:rsid w:val="00922545"/>
    <w:rsid w:val="00922B24"/>
    <w:rsid w:val="00922C17"/>
    <w:rsid w:val="00922F68"/>
    <w:rsid w:val="00923528"/>
    <w:rsid w:val="00923D64"/>
    <w:rsid w:val="00923E7F"/>
    <w:rsid w:val="0092401A"/>
    <w:rsid w:val="009249C1"/>
    <w:rsid w:val="00924CCC"/>
    <w:rsid w:val="00924EF2"/>
    <w:rsid w:val="0092504B"/>
    <w:rsid w:val="00925AD2"/>
    <w:rsid w:val="0092612B"/>
    <w:rsid w:val="0092625D"/>
    <w:rsid w:val="00926459"/>
    <w:rsid w:val="00926768"/>
    <w:rsid w:val="0092696B"/>
    <w:rsid w:val="00926D2D"/>
    <w:rsid w:val="00926E7E"/>
    <w:rsid w:val="00927081"/>
    <w:rsid w:val="0092727E"/>
    <w:rsid w:val="00927FC3"/>
    <w:rsid w:val="009300A7"/>
    <w:rsid w:val="00930354"/>
    <w:rsid w:val="00930A8B"/>
    <w:rsid w:val="00930E89"/>
    <w:rsid w:val="009312A7"/>
    <w:rsid w:val="00931838"/>
    <w:rsid w:val="00931A6F"/>
    <w:rsid w:val="00931CEF"/>
    <w:rsid w:val="009322C7"/>
    <w:rsid w:val="0093293F"/>
    <w:rsid w:val="00932F72"/>
    <w:rsid w:val="00932FBB"/>
    <w:rsid w:val="009331D6"/>
    <w:rsid w:val="00933242"/>
    <w:rsid w:val="00933842"/>
    <w:rsid w:val="00933885"/>
    <w:rsid w:val="00933DD4"/>
    <w:rsid w:val="0093419C"/>
    <w:rsid w:val="00934CE4"/>
    <w:rsid w:val="00934DC0"/>
    <w:rsid w:val="009354DF"/>
    <w:rsid w:val="009358D7"/>
    <w:rsid w:val="00935F57"/>
    <w:rsid w:val="00935FD3"/>
    <w:rsid w:val="00935FDE"/>
    <w:rsid w:val="00936621"/>
    <w:rsid w:val="00937019"/>
    <w:rsid w:val="009373B0"/>
    <w:rsid w:val="009403F8"/>
    <w:rsid w:val="00941115"/>
    <w:rsid w:val="00941478"/>
    <w:rsid w:val="0094162A"/>
    <w:rsid w:val="00941682"/>
    <w:rsid w:val="00941A76"/>
    <w:rsid w:val="0094203C"/>
    <w:rsid w:val="009422C6"/>
    <w:rsid w:val="009423B4"/>
    <w:rsid w:val="00943600"/>
    <w:rsid w:val="009438F9"/>
    <w:rsid w:val="0094397C"/>
    <w:rsid w:val="00943E78"/>
    <w:rsid w:val="0094429D"/>
    <w:rsid w:val="00944C51"/>
    <w:rsid w:val="00944E1A"/>
    <w:rsid w:val="009454DD"/>
    <w:rsid w:val="009457D2"/>
    <w:rsid w:val="0094580E"/>
    <w:rsid w:val="00946972"/>
    <w:rsid w:val="00946F5C"/>
    <w:rsid w:val="00947A6A"/>
    <w:rsid w:val="00947AF6"/>
    <w:rsid w:val="0095070B"/>
    <w:rsid w:val="00950B14"/>
    <w:rsid w:val="00951074"/>
    <w:rsid w:val="009518D2"/>
    <w:rsid w:val="00951A26"/>
    <w:rsid w:val="00951E6D"/>
    <w:rsid w:val="00952331"/>
    <w:rsid w:val="009523B5"/>
    <w:rsid w:val="009529D8"/>
    <w:rsid w:val="00953BB8"/>
    <w:rsid w:val="00953F92"/>
    <w:rsid w:val="00954237"/>
    <w:rsid w:val="0095489F"/>
    <w:rsid w:val="009549F5"/>
    <w:rsid w:val="00954BA3"/>
    <w:rsid w:val="00954FD1"/>
    <w:rsid w:val="009554CE"/>
    <w:rsid w:val="009556C5"/>
    <w:rsid w:val="009559FE"/>
    <w:rsid w:val="00955FCD"/>
    <w:rsid w:val="009561F9"/>
    <w:rsid w:val="00956E5F"/>
    <w:rsid w:val="00957F01"/>
    <w:rsid w:val="0095C0F2"/>
    <w:rsid w:val="00960057"/>
    <w:rsid w:val="009600DF"/>
    <w:rsid w:val="009604F7"/>
    <w:rsid w:val="009613F8"/>
    <w:rsid w:val="00961473"/>
    <w:rsid w:val="0096149C"/>
    <w:rsid w:val="00961E6F"/>
    <w:rsid w:val="00961EB8"/>
    <w:rsid w:val="009622AA"/>
    <w:rsid w:val="00962680"/>
    <w:rsid w:val="009629A2"/>
    <w:rsid w:val="00963029"/>
    <w:rsid w:val="00963D4E"/>
    <w:rsid w:val="00964017"/>
    <w:rsid w:val="0096407C"/>
    <w:rsid w:val="00964AB5"/>
    <w:rsid w:val="00964D43"/>
    <w:rsid w:val="00964EA3"/>
    <w:rsid w:val="00965711"/>
    <w:rsid w:val="00965750"/>
    <w:rsid w:val="009658D6"/>
    <w:rsid w:val="00966004"/>
    <w:rsid w:val="0096640D"/>
    <w:rsid w:val="00966718"/>
    <w:rsid w:val="00967032"/>
    <w:rsid w:val="009671B4"/>
    <w:rsid w:val="009704B5"/>
    <w:rsid w:val="009704D9"/>
    <w:rsid w:val="00970815"/>
    <w:rsid w:val="00971331"/>
    <w:rsid w:val="009713AD"/>
    <w:rsid w:val="009714BB"/>
    <w:rsid w:val="00971889"/>
    <w:rsid w:val="009719DD"/>
    <w:rsid w:val="00971A2F"/>
    <w:rsid w:val="00972351"/>
    <w:rsid w:val="009726C9"/>
    <w:rsid w:val="00972D94"/>
    <w:rsid w:val="00973657"/>
    <w:rsid w:val="009740B3"/>
    <w:rsid w:val="00974895"/>
    <w:rsid w:val="009748FA"/>
    <w:rsid w:val="00974DD2"/>
    <w:rsid w:val="00974E04"/>
    <w:rsid w:val="009764BD"/>
    <w:rsid w:val="00976DD3"/>
    <w:rsid w:val="009772AD"/>
    <w:rsid w:val="00977886"/>
    <w:rsid w:val="00977C7B"/>
    <w:rsid w:val="00977EBA"/>
    <w:rsid w:val="009810E3"/>
    <w:rsid w:val="00981201"/>
    <w:rsid w:val="00981220"/>
    <w:rsid w:val="0098161A"/>
    <w:rsid w:val="00981758"/>
    <w:rsid w:val="009819EA"/>
    <w:rsid w:val="009825F8"/>
    <w:rsid w:val="009833F3"/>
    <w:rsid w:val="0098348D"/>
    <w:rsid w:val="0098468F"/>
    <w:rsid w:val="00984BB8"/>
    <w:rsid w:val="00984F03"/>
    <w:rsid w:val="00985175"/>
    <w:rsid w:val="009852F6"/>
    <w:rsid w:val="00985906"/>
    <w:rsid w:val="00985908"/>
    <w:rsid w:val="00985A2A"/>
    <w:rsid w:val="00985B52"/>
    <w:rsid w:val="00986123"/>
    <w:rsid w:val="00987681"/>
    <w:rsid w:val="00987BDA"/>
    <w:rsid w:val="00987F47"/>
    <w:rsid w:val="00987FFC"/>
    <w:rsid w:val="009903B2"/>
    <w:rsid w:val="0099050D"/>
    <w:rsid w:val="00990C9A"/>
    <w:rsid w:val="00990D43"/>
    <w:rsid w:val="009910D6"/>
    <w:rsid w:val="00991A90"/>
    <w:rsid w:val="0099216F"/>
    <w:rsid w:val="0099231C"/>
    <w:rsid w:val="00992917"/>
    <w:rsid w:val="00992F4A"/>
    <w:rsid w:val="00994121"/>
    <w:rsid w:val="009941F6"/>
    <w:rsid w:val="00994FA4"/>
    <w:rsid w:val="009950E0"/>
    <w:rsid w:val="009950EF"/>
    <w:rsid w:val="00995CA5"/>
    <w:rsid w:val="00995F2A"/>
    <w:rsid w:val="009963E3"/>
    <w:rsid w:val="0099730A"/>
    <w:rsid w:val="009975EB"/>
    <w:rsid w:val="009976CE"/>
    <w:rsid w:val="009A010D"/>
    <w:rsid w:val="009A0124"/>
    <w:rsid w:val="009A012C"/>
    <w:rsid w:val="009A022D"/>
    <w:rsid w:val="009A0454"/>
    <w:rsid w:val="009A07FA"/>
    <w:rsid w:val="009A0A34"/>
    <w:rsid w:val="009A0BF6"/>
    <w:rsid w:val="009A0F8C"/>
    <w:rsid w:val="009A1362"/>
    <w:rsid w:val="009A1650"/>
    <w:rsid w:val="009A1C3A"/>
    <w:rsid w:val="009A1D80"/>
    <w:rsid w:val="009A27BB"/>
    <w:rsid w:val="009A27E8"/>
    <w:rsid w:val="009A28EB"/>
    <w:rsid w:val="009A295E"/>
    <w:rsid w:val="009A2F23"/>
    <w:rsid w:val="009A34C5"/>
    <w:rsid w:val="009A3D29"/>
    <w:rsid w:val="009A4211"/>
    <w:rsid w:val="009A43A3"/>
    <w:rsid w:val="009A4909"/>
    <w:rsid w:val="009A491D"/>
    <w:rsid w:val="009A49B3"/>
    <w:rsid w:val="009A5713"/>
    <w:rsid w:val="009A5B6E"/>
    <w:rsid w:val="009A6123"/>
    <w:rsid w:val="009A66E6"/>
    <w:rsid w:val="009A6846"/>
    <w:rsid w:val="009A6AD2"/>
    <w:rsid w:val="009A6C91"/>
    <w:rsid w:val="009A721E"/>
    <w:rsid w:val="009A757E"/>
    <w:rsid w:val="009A7695"/>
    <w:rsid w:val="009A774A"/>
    <w:rsid w:val="009A7B22"/>
    <w:rsid w:val="009A7B83"/>
    <w:rsid w:val="009A7C30"/>
    <w:rsid w:val="009B0089"/>
    <w:rsid w:val="009B01D9"/>
    <w:rsid w:val="009B0238"/>
    <w:rsid w:val="009B0FAF"/>
    <w:rsid w:val="009B2E3B"/>
    <w:rsid w:val="009B3585"/>
    <w:rsid w:val="009B3759"/>
    <w:rsid w:val="009B398C"/>
    <w:rsid w:val="009B3D91"/>
    <w:rsid w:val="009B3E48"/>
    <w:rsid w:val="009B3F62"/>
    <w:rsid w:val="009B4336"/>
    <w:rsid w:val="009B452B"/>
    <w:rsid w:val="009B4983"/>
    <w:rsid w:val="009B50C8"/>
    <w:rsid w:val="009B55CD"/>
    <w:rsid w:val="009B55D9"/>
    <w:rsid w:val="009B601E"/>
    <w:rsid w:val="009B7570"/>
    <w:rsid w:val="009B7767"/>
    <w:rsid w:val="009B77D6"/>
    <w:rsid w:val="009C0439"/>
    <w:rsid w:val="009C045D"/>
    <w:rsid w:val="009C0E82"/>
    <w:rsid w:val="009C12EE"/>
    <w:rsid w:val="009C143C"/>
    <w:rsid w:val="009C1AD3"/>
    <w:rsid w:val="009C1BDA"/>
    <w:rsid w:val="009C23E6"/>
    <w:rsid w:val="009C25F1"/>
    <w:rsid w:val="009C2633"/>
    <w:rsid w:val="009C26B0"/>
    <w:rsid w:val="009C27AF"/>
    <w:rsid w:val="009C30E6"/>
    <w:rsid w:val="009C31F4"/>
    <w:rsid w:val="009C328E"/>
    <w:rsid w:val="009C3D65"/>
    <w:rsid w:val="009C42A5"/>
    <w:rsid w:val="009C4D31"/>
    <w:rsid w:val="009C4EA5"/>
    <w:rsid w:val="009C56D9"/>
    <w:rsid w:val="009C5FEB"/>
    <w:rsid w:val="009C668D"/>
    <w:rsid w:val="009C6E30"/>
    <w:rsid w:val="009C6F19"/>
    <w:rsid w:val="009C763E"/>
    <w:rsid w:val="009C7655"/>
    <w:rsid w:val="009C7974"/>
    <w:rsid w:val="009C7B5A"/>
    <w:rsid w:val="009C7DE1"/>
    <w:rsid w:val="009C7ED6"/>
    <w:rsid w:val="009D0336"/>
    <w:rsid w:val="009D07A3"/>
    <w:rsid w:val="009D0B1D"/>
    <w:rsid w:val="009D111F"/>
    <w:rsid w:val="009D16F1"/>
    <w:rsid w:val="009D1741"/>
    <w:rsid w:val="009D1AFC"/>
    <w:rsid w:val="009D3165"/>
    <w:rsid w:val="009D39A9"/>
    <w:rsid w:val="009D4225"/>
    <w:rsid w:val="009D427C"/>
    <w:rsid w:val="009D6A7D"/>
    <w:rsid w:val="009D6E1F"/>
    <w:rsid w:val="009E0904"/>
    <w:rsid w:val="009E1340"/>
    <w:rsid w:val="009E13B8"/>
    <w:rsid w:val="009E1C88"/>
    <w:rsid w:val="009E1EB2"/>
    <w:rsid w:val="009E2076"/>
    <w:rsid w:val="009E20DE"/>
    <w:rsid w:val="009E2C4E"/>
    <w:rsid w:val="009E34CA"/>
    <w:rsid w:val="009E3639"/>
    <w:rsid w:val="009E370E"/>
    <w:rsid w:val="009E4835"/>
    <w:rsid w:val="009E4948"/>
    <w:rsid w:val="009E4A3A"/>
    <w:rsid w:val="009E4B22"/>
    <w:rsid w:val="009E4F20"/>
    <w:rsid w:val="009E546A"/>
    <w:rsid w:val="009E64D4"/>
    <w:rsid w:val="009E6915"/>
    <w:rsid w:val="009E6C34"/>
    <w:rsid w:val="009E6CDD"/>
    <w:rsid w:val="009E6E01"/>
    <w:rsid w:val="009E70A8"/>
    <w:rsid w:val="009E786D"/>
    <w:rsid w:val="009E7B39"/>
    <w:rsid w:val="009E7F97"/>
    <w:rsid w:val="009F00C6"/>
    <w:rsid w:val="009F03FD"/>
    <w:rsid w:val="009F1E26"/>
    <w:rsid w:val="009F1F47"/>
    <w:rsid w:val="009F2195"/>
    <w:rsid w:val="009F2271"/>
    <w:rsid w:val="009F233C"/>
    <w:rsid w:val="009F2BD0"/>
    <w:rsid w:val="009F2EDE"/>
    <w:rsid w:val="009F2F26"/>
    <w:rsid w:val="009F484B"/>
    <w:rsid w:val="009F4935"/>
    <w:rsid w:val="009F4F76"/>
    <w:rsid w:val="009F52A7"/>
    <w:rsid w:val="009F5304"/>
    <w:rsid w:val="009F5890"/>
    <w:rsid w:val="009F5D5D"/>
    <w:rsid w:val="009F67C5"/>
    <w:rsid w:val="009F68C2"/>
    <w:rsid w:val="009F6C23"/>
    <w:rsid w:val="009F6D95"/>
    <w:rsid w:val="009F6F13"/>
    <w:rsid w:val="009F7B40"/>
    <w:rsid w:val="00A00075"/>
    <w:rsid w:val="00A00FC2"/>
    <w:rsid w:val="00A014E2"/>
    <w:rsid w:val="00A017EA"/>
    <w:rsid w:val="00A01BA6"/>
    <w:rsid w:val="00A01D7E"/>
    <w:rsid w:val="00A01F8C"/>
    <w:rsid w:val="00A02025"/>
    <w:rsid w:val="00A021F7"/>
    <w:rsid w:val="00A024D3"/>
    <w:rsid w:val="00A0270A"/>
    <w:rsid w:val="00A02968"/>
    <w:rsid w:val="00A02CA4"/>
    <w:rsid w:val="00A046A3"/>
    <w:rsid w:val="00A04B39"/>
    <w:rsid w:val="00A0574B"/>
    <w:rsid w:val="00A05AB0"/>
    <w:rsid w:val="00A05FEC"/>
    <w:rsid w:val="00A06A21"/>
    <w:rsid w:val="00A06BE4"/>
    <w:rsid w:val="00A06CCC"/>
    <w:rsid w:val="00A06D71"/>
    <w:rsid w:val="00A079FE"/>
    <w:rsid w:val="00A07E8A"/>
    <w:rsid w:val="00A07F5F"/>
    <w:rsid w:val="00A100CC"/>
    <w:rsid w:val="00A1046E"/>
    <w:rsid w:val="00A11607"/>
    <w:rsid w:val="00A11703"/>
    <w:rsid w:val="00A117E8"/>
    <w:rsid w:val="00A11865"/>
    <w:rsid w:val="00A11D0B"/>
    <w:rsid w:val="00A1254B"/>
    <w:rsid w:val="00A129E2"/>
    <w:rsid w:val="00A12EF1"/>
    <w:rsid w:val="00A1334C"/>
    <w:rsid w:val="00A13955"/>
    <w:rsid w:val="00A13AD3"/>
    <w:rsid w:val="00A13D06"/>
    <w:rsid w:val="00A13E0D"/>
    <w:rsid w:val="00A14058"/>
    <w:rsid w:val="00A145F0"/>
    <w:rsid w:val="00A163A0"/>
    <w:rsid w:val="00A16EEC"/>
    <w:rsid w:val="00A17099"/>
    <w:rsid w:val="00A17725"/>
    <w:rsid w:val="00A17866"/>
    <w:rsid w:val="00A17E40"/>
    <w:rsid w:val="00A206DC"/>
    <w:rsid w:val="00A20995"/>
    <w:rsid w:val="00A21393"/>
    <w:rsid w:val="00A2189B"/>
    <w:rsid w:val="00A218EF"/>
    <w:rsid w:val="00A2195F"/>
    <w:rsid w:val="00A21CCC"/>
    <w:rsid w:val="00A21FC2"/>
    <w:rsid w:val="00A22070"/>
    <w:rsid w:val="00A2232B"/>
    <w:rsid w:val="00A23926"/>
    <w:rsid w:val="00A23A6A"/>
    <w:rsid w:val="00A2425F"/>
    <w:rsid w:val="00A24EA8"/>
    <w:rsid w:val="00A25E3D"/>
    <w:rsid w:val="00A267E8"/>
    <w:rsid w:val="00A30747"/>
    <w:rsid w:val="00A30CDB"/>
    <w:rsid w:val="00A311FB"/>
    <w:rsid w:val="00A31C4D"/>
    <w:rsid w:val="00A31E5F"/>
    <w:rsid w:val="00A31EA8"/>
    <w:rsid w:val="00A33251"/>
    <w:rsid w:val="00A33895"/>
    <w:rsid w:val="00A33B88"/>
    <w:rsid w:val="00A346DF"/>
    <w:rsid w:val="00A34B58"/>
    <w:rsid w:val="00A34ECA"/>
    <w:rsid w:val="00A35860"/>
    <w:rsid w:val="00A35895"/>
    <w:rsid w:val="00A35C43"/>
    <w:rsid w:val="00A35D8A"/>
    <w:rsid w:val="00A36EF7"/>
    <w:rsid w:val="00A36FC5"/>
    <w:rsid w:val="00A37788"/>
    <w:rsid w:val="00A401CA"/>
    <w:rsid w:val="00A40239"/>
    <w:rsid w:val="00A40446"/>
    <w:rsid w:val="00A407C1"/>
    <w:rsid w:val="00A419EB"/>
    <w:rsid w:val="00A41C43"/>
    <w:rsid w:val="00A420B2"/>
    <w:rsid w:val="00A43494"/>
    <w:rsid w:val="00A43834"/>
    <w:rsid w:val="00A4397D"/>
    <w:rsid w:val="00A43B1B"/>
    <w:rsid w:val="00A43C3C"/>
    <w:rsid w:val="00A445FC"/>
    <w:rsid w:val="00A44A35"/>
    <w:rsid w:val="00A44E3F"/>
    <w:rsid w:val="00A45532"/>
    <w:rsid w:val="00A456F3"/>
    <w:rsid w:val="00A45A78"/>
    <w:rsid w:val="00A45E8C"/>
    <w:rsid w:val="00A4604C"/>
    <w:rsid w:val="00A468F4"/>
    <w:rsid w:val="00A47100"/>
    <w:rsid w:val="00A472CA"/>
    <w:rsid w:val="00A473FF"/>
    <w:rsid w:val="00A47DC7"/>
    <w:rsid w:val="00A47F28"/>
    <w:rsid w:val="00A47F8A"/>
    <w:rsid w:val="00A503BD"/>
    <w:rsid w:val="00A506AF"/>
    <w:rsid w:val="00A50D16"/>
    <w:rsid w:val="00A5103A"/>
    <w:rsid w:val="00A51583"/>
    <w:rsid w:val="00A515D3"/>
    <w:rsid w:val="00A51E1B"/>
    <w:rsid w:val="00A52049"/>
    <w:rsid w:val="00A527C1"/>
    <w:rsid w:val="00A529A1"/>
    <w:rsid w:val="00A531C7"/>
    <w:rsid w:val="00A53621"/>
    <w:rsid w:val="00A53899"/>
    <w:rsid w:val="00A53A64"/>
    <w:rsid w:val="00A53F8D"/>
    <w:rsid w:val="00A54505"/>
    <w:rsid w:val="00A55D69"/>
    <w:rsid w:val="00A5616E"/>
    <w:rsid w:val="00A5672E"/>
    <w:rsid w:val="00A5696D"/>
    <w:rsid w:val="00A56C03"/>
    <w:rsid w:val="00A575CC"/>
    <w:rsid w:val="00A579C7"/>
    <w:rsid w:val="00A579E4"/>
    <w:rsid w:val="00A57F6F"/>
    <w:rsid w:val="00A61A04"/>
    <w:rsid w:val="00A61CAF"/>
    <w:rsid w:val="00A62E8D"/>
    <w:rsid w:val="00A63043"/>
    <w:rsid w:val="00A63907"/>
    <w:rsid w:val="00A63D7F"/>
    <w:rsid w:val="00A63F85"/>
    <w:rsid w:val="00A644C0"/>
    <w:rsid w:val="00A645B7"/>
    <w:rsid w:val="00A64DD5"/>
    <w:rsid w:val="00A64DF4"/>
    <w:rsid w:val="00A64E1F"/>
    <w:rsid w:val="00A65AB7"/>
    <w:rsid w:val="00A65B5F"/>
    <w:rsid w:val="00A65FE3"/>
    <w:rsid w:val="00A663E5"/>
    <w:rsid w:val="00A66AEA"/>
    <w:rsid w:val="00A66AEC"/>
    <w:rsid w:val="00A66DA6"/>
    <w:rsid w:val="00A66F47"/>
    <w:rsid w:val="00A670DC"/>
    <w:rsid w:val="00A6711E"/>
    <w:rsid w:val="00A67344"/>
    <w:rsid w:val="00A67362"/>
    <w:rsid w:val="00A677A9"/>
    <w:rsid w:val="00A67872"/>
    <w:rsid w:val="00A678C3"/>
    <w:rsid w:val="00A67B7D"/>
    <w:rsid w:val="00A7016E"/>
    <w:rsid w:val="00A7043C"/>
    <w:rsid w:val="00A712C4"/>
    <w:rsid w:val="00A714F9"/>
    <w:rsid w:val="00A71D18"/>
    <w:rsid w:val="00A72CB2"/>
    <w:rsid w:val="00A72CD5"/>
    <w:rsid w:val="00A732AB"/>
    <w:rsid w:val="00A74AD5"/>
    <w:rsid w:val="00A74E11"/>
    <w:rsid w:val="00A75BA7"/>
    <w:rsid w:val="00A75C7F"/>
    <w:rsid w:val="00A75CB4"/>
    <w:rsid w:val="00A76BA3"/>
    <w:rsid w:val="00A7763F"/>
    <w:rsid w:val="00A77B13"/>
    <w:rsid w:val="00A77CCD"/>
    <w:rsid w:val="00A805D4"/>
    <w:rsid w:val="00A8090D"/>
    <w:rsid w:val="00A811D9"/>
    <w:rsid w:val="00A81235"/>
    <w:rsid w:val="00A814B1"/>
    <w:rsid w:val="00A815F2"/>
    <w:rsid w:val="00A8183A"/>
    <w:rsid w:val="00A82785"/>
    <w:rsid w:val="00A829EC"/>
    <w:rsid w:val="00A82A54"/>
    <w:rsid w:val="00A82DE3"/>
    <w:rsid w:val="00A833D0"/>
    <w:rsid w:val="00A83A0F"/>
    <w:rsid w:val="00A850F3"/>
    <w:rsid w:val="00A8579A"/>
    <w:rsid w:val="00A866FF"/>
    <w:rsid w:val="00A867AF"/>
    <w:rsid w:val="00A86CDC"/>
    <w:rsid w:val="00A87971"/>
    <w:rsid w:val="00A87FC9"/>
    <w:rsid w:val="00A90213"/>
    <w:rsid w:val="00A9022B"/>
    <w:rsid w:val="00A90802"/>
    <w:rsid w:val="00A9085B"/>
    <w:rsid w:val="00A909C0"/>
    <w:rsid w:val="00A90BAE"/>
    <w:rsid w:val="00A912A4"/>
    <w:rsid w:val="00A91316"/>
    <w:rsid w:val="00A919A8"/>
    <w:rsid w:val="00A927A1"/>
    <w:rsid w:val="00A92B24"/>
    <w:rsid w:val="00A930CE"/>
    <w:rsid w:val="00A932B1"/>
    <w:rsid w:val="00A9331C"/>
    <w:rsid w:val="00A933D1"/>
    <w:rsid w:val="00A93A9C"/>
    <w:rsid w:val="00A93BF4"/>
    <w:rsid w:val="00A93CA6"/>
    <w:rsid w:val="00A94319"/>
    <w:rsid w:val="00A947BF"/>
    <w:rsid w:val="00A9500A"/>
    <w:rsid w:val="00A950CB"/>
    <w:rsid w:val="00A95880"/>
    <w:rsid w:val="00A95BF5"/>
    <w:rsid w:val="00A9600E"/>
    <w:rsid w:val="00A96240"/>
    <w:rsid w:val="00A96859"/>
    <w:rsid w:val="00A969AF"/>
    <w:rsid w:val="00A9761E"/>
    <w:rsid w:val="00A97D23"/>
    <w:rsid w:val="00AA12F3"/>
    <w:rsid w:val="00AA1398"/>
    <w:rsid w:val="00AA1B2A"/>
    <w:rsid w:val="00AA1F8E"/>
    <w:rsid w:val="00AA1F92"/>
    <w:rsid w:val="00AA28BF"/>
    <w:rsid w:val="00AA2CF6"/>
    <w:rsid w:val="00AA30F8"/>
    <w:rsid w:val="00AA32EC"/>
    <w:rsid w:val="00AA380C"/>
    <w:rsid w:val="00AA5724"/>
    <w:rsid w:val="00AA58D0"/>
    <w:rsid w:val="00AA6006"/>
    <w:rsid w:val="00AA6294"/>
    <w:rsid w:val="00AA630B"/>
    <w:rsid w:val="00AA6660"/>
    <w:rsid w:val="00AA67B7"/>
    <w:rsid w:val="00AB0363"/>
    <w:rsid w:val="00AB04A3"/>
    <w:rsid w:val="00AB10C4"/>
    <w:rsid w:val="00AB1114"/>
    <w:rsid w:val="00AB177E"/>
    <w:rsid w:val="00AB2833"/>
    <w:rsid w:val="00AB2E47"/>
    <w:rsid w:val="00AB3024"/>
    <w:rsid w:val="00AB3081"/>
    <w:rsid w:val="00AB33C6"/>
    <w:rsid w:val="00AB3B7E"/>
    <w:rsid w:val="00AB4C20"/>
    <w:rsid w:val="00AB5D2E"/>
    <w:rsid w:val="00AB6CB1"/>
    <w:rsid w:val="00AB71F0"/>
    <w:rsid w:val="00AB7370"/>
    <w:rsid w:val="00AB775D"/>
    <w:rsid w:val="00AB7B4F"/>
    <w:rsid w:val="00AC006F"/>
    <w:rsid w:val="00AC0626"/>
    <w:rsid w:val="00AC12E0"/>
    <w:rsid w:val="00AC1727"/>
    <w:rsid w:val="00AC1BDE"/>
    <w:rsid w:val="00AC269E"/>
    <w:rsid w:val="00AC2D76"/>
    <w:rsid w:val="00AC3191"/>
    <w:rsid w:val="00AC38C3"/>
    <w:rsid w:val="00AC38D7"/>
    <w:rsid w:val="00AC3AF7"/>
    <w:rsid w:val="00AC3E27"/>
    <w:rsid w:val="00AC406B"/>
    <w:rsid w:val="00AC4134"/>
    <w:rsid w:val="00AC42BA"/>
    <w:rsid w:val="00AC4D20"/>
    <w:rsid w:val="00AC4F7A"/>
    <w:rsid w:val="00AC5A41"/>
    <w:rsid w:val="00AC667E"/>
    <w:rsid w:val="00AC6FC1"/>
    <w:rsid w:val="00AD05AC"/>
    <w:rsid w:val="00AD0E7A"/>
    <w:rsid w:val="00AD0F3E"/>
    <w:rsid w:val="00AD13E0"/>
    <w:rsid w:val="00AD1A6A"/>
    <w:rsid w:val="00AD1EAB"/>
    <w:rsid w:val="00AD29FF"/>
    <w:rsid w:val="00AD352E"/>
    <w:rsid w:val="00AD38A7"/>
    <w:rsid w:val="00AD40E7"/>
    <w:rsid w:val="00AD4EF4"/>
    <w:rsid w:val="00AD4F9D"/>
    <w:rsid w:val="00AD64C1"/>
    <w:rsid w:val="00AD6520"/>
    <w:rsid w:val="00AD7936"/>
    <w:rsid w:val="00AD794D"/>
    <w:rsid w:val="00AD7A14"/>
    <w:rsid w:val="00AE0183"/>
    <w:rsid w:val="00AE03CB"/>
    <w:rsid w:val="00AE1C2C"/>
    <w:rsid w:val="00AE1D98"/>
    <w:rsid w:val="00AE2240"/>
    <w:rsid w:val="00AE2497"/>
    <w:rsid w:val="00AE320C"/>
    <w:rsid w:val="00AE3B06"/>
    <w:rsid w:val="00AE3BC9"/>
    <w:rsid w:val="00AE3CD1"/>
    <w:rsid w:val="00AE3F83"/>
    <w:rsid w:val="00AE44D1"/>
    <w:rsid w:val="00AE59C4"/>
    <w:rsid w:val="00AE622B"/>
    <w:rsid w:val="00AE6656"/>
    <w:rsid w:val="00AE66D7"/>
    <w:rsid w:val="00AE688B"/>
    <w:rsid w:val="00AE6A39"/>
    <w:rsid w:val="00AE6C77"/>
    <w:rsid w:val="00AE7BD7"/>
    <w:rsid w:val="00AF04FF"/>
    <w:rsid w:val="00AF06BA"/>
    <w:rsid w:val="00AF1B4D"/>
    <w:rsid w:val="00AF2EB2"/>
    <w:rsid w:val="00AF393C"/>
    <w:rsid w:val="00AF4D0C"/>
    <w:rsid w:val="00AF4DD9"/>
    <w:rsid w:val="00AF4E28"/>
    <w:rsid w:val="00AF507B"/>
    <w:rsid w:val="00AF508B"/>
    <w:rsid w:val="00AF5DDA"/>
    <w:rsid w:val="00AF5F49"/>
    <w:rsid w:val="00AF61CD"/>
    <w:rsid w:val="00AF6446"/>
    <w:rsid w:val="00AF671D"/>
    <w:rsid w:val="00AF6C5F"/>
    <w:rsid w:val="00AF6D41"/>
    <w:rsid w:val="00AF6FDA"/>
    <w:rsid w:val="00AF7165"/>
    <w:rsid w:val="00AF71DD"/>
    <w:rsid w:val="00AF770D"/>
    <w:rsid w:val="00B00612"/>
    <w:rsid w:val="00B009EE"/>
    <w:rsid w:val="00B00B74"/>
    <w:rsid w:val="00B00C21"/>
    <w:rsid w:val="00B00D28"/>
    <w:rsid w:val="00B0128A"/>
    <w:rsid w:val="00B01504"/>
    <w:rsid w:val="00B01602"/>
    <w:rsid w:val="00B04394"/>
    <w:rsid w:val="00B047AF"/>
    <w:rsid w:val="00B04E27"/>
    <w:rsid w:val="00B05030"/>
    <w:rsid w:val="00B052DE"/>
    <w:rsid w:val="00B05CEC"/>
    <w:rsid w:val="00B05E06"/>
    <w:rsid w:val="00B060FB"/>
    <w:rsid w:val="00B06775"/>
    <w:rsid w:val="00B06DDE"/>
    <w:rsid w:val="00B07267"/>
    <w:rsid w:val="00B07272"/>
    <w:rsid w:val="00B073B4"/>
    <w:rsid w:val="00B073C3"/>
    <w:rsid w:val="00B0768C"/>
    <w:rsid w:val="00B07973"/>
    <w:rsid w:val="00B07E6C"/>
    <w:rsid w:val="00B10173"/>
    <w:rsid w:val="00B104B1"/>
    <w:rsid w:val="00B11515"/>
    <w:rsid w:val="00B1153D"/>
    <w:rsid w:val="00B116BE"/>
    <w:rsid w:val="00B11794"/>
    <w:rsid w:val="00B11804"/>
    <w:rsid w:val="00B11949"/>
    <w:rsid w:val="00B11C33"/>
    <w:rsid w:val="00B11D3A"/>
    <w:rsid w:val="00B11D88"/>
    <w:rsid w:val="00B11EA0"/>
    <w:rsid w:val="00B11F1B"/>
    <w:rsid w:val="00B1214C"/>
    <w:rsid w:val="00B12C39"/>
    <w:rsid w:val="00B139EF"/>
    <w:rsid w:val="00B13ADF"/>
    <w:rsid w:val="00B13BFA"/>
    <w:rsid w:val="00B14535"/>
    <w:rsid w:val="00B14D34"/>
    <w:rsid w:val="00B15337"/>
    <w:rsid w:val="00B15BCE"/>
    <w:rsid w:val="00B15FCA"/>
    <w:rsid w:val="00B162C7"/>
    <w:rsid w:val="00B1642F"/>
    <w:rsid w:val="00B16DBB"/>
    <w:rsid w:val="00B17B02"/>
    <w:rsid w:val="00B17BE0"/>
    <w:rsid w:val="00B17CF3"/>
    <w:rsid w:val="00B17FE9"/>
    <w:rsid w:val="00B209A4"/>
    <w:rsid w:val="00B20CF3"/>
    <w:rsid w:val="00B21AF0"/>
    <w:rsid w:val="00B21E7F"/>
    <w:rsid w:val="00B21F20"/>
    <w:rsid w:val="00B22ACC"/>
    <w:rsid w:val="00B22AD8"/>
    <w:rsid w:val="00B23B22"/>
    <w:rsid w:val="00B23E06"/>
    <w:rsid w:val="00B244F9"/>
    <w:rsid w:val="00B24979"/>
    <w:rsid w:val="00B24DBB"/>
    <w:rsid w:val="00B25828"/>
    <w:rsid w:val="00B25D1A"/>
    <w:rsid w:val="00B25F7F"/>
    <w:rsid w:val="00B25FDE"/>
    <w:rsid w:val="00B26C5B"/>
    <w:rsid w:val="00B27048"/>
    <w:rsid w:val="00B27130"/>
    <w:rsid w:val="00B27257"/>
    <w:rsid w:val="00B278C3"/>
    <w:rsid w:val="00B27FFE"/>
    <w:rsid w:val="00B30DAA"/>
    <w:rsid w:val="00B318D5"/>
    <w:rsid w:val="00B31BD2"/>
    <w:rsid w:val="00B32120"/>
    <w:rsid w:val="00B3333D"/>
    <w:rsid w:val="00B33A95"/>
    <w:rsid w:val="00B33CF1"/>
    <w:rsid w:val="00B33D09"/>
    <w:rsid w:val="00B34354"/>
    <w:rsid w:val="00B34522"/>
    <w:rsid w:val="00B345E4"/>
    <w:rsid w:val="00B3472D"/>
    <w:rsid w:val="00B347C3"/>
    <w:rsid w:val="00B34E4B"/>
    <w:rsid w:val="00B35794"/>
    <w:rsid w:val="00B357E6"/>
    <w:rsid w:val="00B35BA6"/>
    <w:rsid w:val="00B36584"/>
    <w:rsid w:val="00B36880"/>
    <w:rsid w:val="00B40022"/>
    <w:rsid w:val="00B4078B"/>
    <w:rsid w:val="00B41177"/>
    <w:rsid w:val="00B4135C"/>
    <w:rsid w:val="00B41FA0"/>
    <w:rsid w:val="00B42157"/>
    <w:rsid w:val="00B434AA"/>
    <w:rsid w:val="00B43705"/>
    <w:rsid w:val="00B44002"/>
    <w:rsid w:val="00B44AA1"/>
    <w:rsid w:val="00B453E3"/>
    <w:rsid w:val="00B4680C"/>
    <w:rsid w:val="00B468D6"/>
    <w:rsid w:val="00B46FA2"/>
    <w:rsid w:val="00B47693"/>
    <w:rsid w:val="00B47A22"/>
    <w:rsid w:val="00B47BCF"/>
    <w:rsid w:val="00B47EC0"/>
    <w:rsid w:val="00B51A33"/>
    <w:rsid w:val="00B51F44"/>
    <w:rsid w:val="00B52A6F"/>
    <w:rsid w:val="00B52CE5"/>
    <w:rsid w:val="00B52D92"/>
    <w:rsid w:val="00B52E0B"/>
    <w:rsid w:val="00B53CA9"/>
    <w:rsid w:val="00B54384"/>
    <w:rsid w:val="00B54454"/>
    <w:rsid w:val="00B54793"/>
    <w:rsid w:val="00B555AD"/>
    <w:rsid w:val="00B5578A"/>
    <w:rsid w:val="00B565E0"/>
    <w:rsid w:val="00B5664A"/>
    <w:rsid w:val="00B5664B"/>
    <w:rsid w:val="00B56741"/>
    <w:rsid w:val="00B56B89"/>
    <w:rsid w:val="00B5743C"/>
    <w:rsid w:val="00B57D84"/>
    <w:rsid w:val="00B60342"/>
    <w:rsid w:val="00B606DD"/>
    <w:rsid w:val="00B60BC0"/>
    <w:rsid w:val="00B610E6"/>
    <w:rsid w:val="00B611B4"/>
    <w:rsid w:val="00B613C0"/>
    <w:rsid w:val="00B61CE7"/>
    <w:rsid w:val="00B6223E"/>
    <w:rsid w:val="00B6257D"/>
    <w:rsid w:val="00B62BFB"/>
    <w:rsid w:val="00B62D44"/>
    <w:rsid w:val="00B63FFE"/>
    <w:rsid w:val="00B64247"/>
    <w:rsid w:val="00B64E51"/>
    <w:rsid w:val="00B66033"/>
    <w:rsid w:val="00B6654F"/>
    <w:rsid w:val="00B67BFA"/>
    <w:rsid w:val="00B67C36"/>
    <w:rsid w:val="00B67EE6"/>
    <w:rsid w:val="00B71ACB"/>
    <w:rsid w:val="00B721FE"/>
    <w:rsid w:val="00B72889"/>
    <w:rsid w:val="00B730EC"/>
    <w:rsid w:val="00B733A5"/>
    <w:rsid w:val="00B73CBF"/>
    <w:rsid w:val="00B73D82"/>
    <w:rsid w:val="00B74044"/>
    <w:rsid w:val="00B74468"/>
    <w:rsid w:val="00B74752"/>
    <w:rsid w:val="00B74758"/>
    <w:rsid w:val="00B748A2"/>
    <w:rsid w:val="00B7501A"/>
    <w:rsid w:val="00B7549B"/>
    <w:rsid w:val="00B7555D"/>
    <w:rsid w:val="00B7557A"/>
    <w:rsid w:val="00B75787"/>
    <w:rsid w:val="00B75ADF"/>
    <w:rsid w:val="00B75E18"/>
    <w:rsid w:val="00B76298"/>
    <w:rsid w:val="00B762A1"/>
    <w:rsid w:val="00B76419"/>
    <w:rsid w:val="00B764B9"/>
    <w:rsid w:val="00B76A68"/>
    <w:rsid w:val="00B77074"/>
    <w:rsid w:val="00B770C3"/>
    <w:rsid w:val="00B7785E"/>
    <w:rsid w:val="00B77A91"/>
    <w:rsid w:val="00B80D56"/>
    <w:rsid w:val="00B81269"/>
    <w:rsid w:val="00B818FD"/>
    <w:rsid w:val="00B81D46"/>
    <w:rsid w:val="00B81D8D"/>
    <w:rsid w:val="00B822A0"/>
    <w:rsid w:val="00B8280A"/>
    <w:rsid w:val="00B82878"/>
    <w:rsid w:val="00B82A79"/>
    <w:rsid w:val="00B82FE1"/>
    <w:rsid w:val="00B8317E"/>
    <w:rsid w:val="00B836DD"/>
    <w:rsid w:val="00B848B6"/>
    <w:rsid w:val="00B84964"/>
    <w:rsid w:val="00B84989"/>
    <w:rsid w:val="00B849F6"/>
    <w:rsid w:val="00B8540F"/>
    <w:rsid w:val="00B85600"/>
    <w:rsid w:val="00B85EC8"/>
    <w:rsid w:val="00B86136"/>
    <w:rsid w:val="00B868EC"/>
    <w:rsid w:val="00B86E86"/>
    <w:rsid w:val="00B86ED3"/>
    <w:rsid w:val="00B86F50"/>
    <w:rsid w:val="00B870BB"/>
    <w:rsid w:val="00B87976"/>
    <w:rsid w:val="00B90674"/>
    <w:rsid w:val="00B90BBA"/>
    <w:rsid w:val="00B919DC"/>
    <w:rsid w:val="00B91FD9"/>
    <w:rsid w:val="00B92281"/>
    <w:rsid w:val="00B94469"/>
    <w:rsid w:val="00B9494F"/>
    <w:rsid w:val="00B949B2"/>
    <w:rsid w:val="00B94CD1"/>
    <w:rsid w:val="00B94ED9"/>
    <w:rsid w:val="00B960CC"/>
    <w:rsid w:val="00B96638"/>
    <w:rsid w:val="00B97F30"/>
    <w:rsid w:val="00B97F96"/>
    <w:rsid w:val="00BA00DB"/>
    <w:rsid w:val="00BA0284"/>
    <w:rsid w:val="00BA0327"/>
    <w:rsid w:val="00BA0397"/>
    <w:rsid w:val="00BA1456"/>
    <w:rsid w:val="00BA24AA"/>
    <w:rsid w:val="00BA266B"/>
    <w:rsid w:val="00BA2AFA"/>
    <w:rsid w:val="00BA2F01"/>
    <w:rsid w:val="00BA3C2A"/>
    <w:rsid w:val="00BA57E7"/>
    <w:rsid w:val="00BA5AEE"/>
    <w:rsid w:val="00BA5C8C"/>
    <w:rsid w:val="00BA6217"/>
    <w:rsid w:val="00BA6EE7"/>
    <w:rsid w:val="00BA6F20"/>
    <w:rsid w:val="00BA70E0"/>
    <w:rsid w:val="00BA75A7"/>
    <w:rsid w:val="00BA769C"/>
    <w:rsid w:val="00BA7BCD"/>
    <w:rsid w:val="00BA7CD5"/>
    <w:rsid w:val="00BB076E"/>
    <w:rsid w:val="00BB0803"/>
    <w:rsid w:val="00BB0936"/>
    <w:rsid w:val="00BB0B19"/>
    <w:rsid w:val="00BB139C"/>
    <w:rsid w:val="00BB1CD0"/>
    <w:rsid w:val="00BB1D10"/>
    <w:rsid w:val="00BB2B61"/>
    <w:rsid w:val="00BB2BD8"/>
    <w:rsid w:val="00BB3473"/>
    <w:rsid w:val="00BB36E1"/>
    <w:rsid w:val="00BB3799"/>
    <w:rsid w:val="00BB3E4A"/>
    <w:rsid w:val="00BB4264"/>
    <w:rsid w:val="00BB430B"/>
    <w:rsid w:val="00BB432E"/>
    <w:rsid w:val="00BB4431"/>
    <w:rsid w:val="00BB4B7D"/>
    <w:rsid w:val="00BB4E1F"/>
    <w:rsid w:val="00BB5446"/>
    <w:rsid w:val="00BB55C5"/>
    <w:rsid w:val="00BB58AF"/>
    <w:rsid w:val="00BB5AC6"/>
    <w:rsid w:val="00BB5C4D"/>
    <w:rsid w:val="00BB6321"/>
    <w:rsid w:val="00BB6C49"/>
    <w:rsid w:val="00BB7A8D"/>
    <w:rsid w:val="00BC02C9"/>
    <w:rsid w:val="00BC03D5"/>
    <w:rsid w:val="00BC13F5"/>
    <w:rsid w:val="00BC19F2"/>
    <w:rsid w:val="00BC1C6D"/>
    <w:rsid w:val="00BC1E0A"/>
    <w:rsid w:val="00BC200F"/>
    <w:rsid w:val="00BC2908"/>
    <w:rsid w:val="00BC2913"/>
    <w:rsid w:val="00BC29B0"/>
    <w:rsid w:val="00BC2CC6"/>
    <w:rsid w:val="00BC35D1"/>
    <w:rsid w:val="00BC37D9"/>
    <w:rsid w:val="00BC390D"/>
    <w:rsid w:val="00BC3952"/>
    <w:rsid w:val="00BC3CFF"/>
    <w:rsid w:val="00BC3E27"/>
    <w:rsid w:val="00BC3F50"/>
    <w:rsid w:val="00BC4504"/>
    <w:rsid w:val="00BC4EE3"/>
    <w:rsid w:val="00BC5470"/>
    <w:rsid w:val="00BC551A"/>
    <w:rsid w:val="00BC557E"/>
    <w:rsid w:val="00BC5664"/>
    <w:rsid w:val="00BC5BB8"/>
    <w:rsid w:val="00BC5BDA"/>
    <w:rsid w:val="00BC5E34"/>
    <w:rsid w:val="00BC609C"/>
    <w:rsid w:val="00BC62D8"/>
    <w:rsid w:val="00BC6AD1"/>
    <w:rsid w:val="00BC6AFE"/>
    <w:rsid w:val="00BC700A"/>
    <w:rsid w:val="00BC76F3"/>
    <w:rsid w:val="00BD01A9"/>
    <w:rsid w:val="00BD02BF"/>
    <w:rsid w:val="00BD0895"/>
    <w:rsid w:val="00BD08BF"/>
    <w:rsid w:val="00BD0E29"/>
    <w:rsid w:val="00BD0EE8"/>
    <w:rsid w:val="00BD134A"/>
    <w:rsid w:val="00BD1535"/>
    <w:rsid w:val="00BD2729"/>
    <w:rsid w:val="00BD2762"/>
    <w:rsid w:val="00BD2C75"/>
    <w:rsid w:val="00BD30D7"/>
    <w:rsid w:val="00BD36C6"/>
    <w:rsid w:val="00BD38A7"/>
    <w:rsid w:val="00BD4346"/>
    <w:rsid w:val="00BD455F"/>
    <w:rsid w:val="00BD4889"/>
    <w:rsid w:val="00BD52DE"/>
    <w:rsid w:val="00BD547D"/>
    <w:rsid w:val="00BD613B"/>
    <w:rsid w:val="00BD61F9"/>
    <w:rsid w:val="00BD624B"/>
    <w:rsid w:val="00BE015D"/>
    <w:rsid w:val="00BE0AE0"/>
    <w:rsid w:val="00BE1741"/>
    <w:rsid w:val="00BE1780"/>
    <w:rsid w:val="00BE17B7"/>
    <w:rsid w:val="00BE1C54"/>
    <w:rsid w:val="00BE243E"/>
    <w:rsid w:val="00BE2604"/>
    <w:rsid w:val="00BE27DF"/>
    <w:rsid w:val="00BE2863"/>
    <w:rsid w:val="00BE2A99"/>
    <w:rsid w:val="00BE3100"/>
    <w:rsid w:val="00BE3774"/>
    <w:rsid w:val="00BE4DAE"/>
    <w:rsid w:val="00BE5096"/>
    <w:rsid w:val="00BE6744"/>
    <w:rsid w:val="00BE6C60"/>
    <w:rsid w:val="00BE6DC1"/>
    <w:rsid w:val="00BE708D"/>
    <w:rsid w:val="00BE7275"/>
    <w:rsid w:val="00BE747D"/>
    <w:rsid w:val="00BE77AF"/>
    <w:rsid w:val="00BE7B9A"/>
    <w:rsid w:val="00BF033F"/>
    <w:rsid w:val="00BF049E"/>
    <w:rsid w:val="00BF0C12"/>
    <w:rsid w:val="00BF0ED9"/>
    <w:rsid w:val="00BF11AF"/>
    <w:rsid w:val="00BF1551"/>
    <w:rsid w:val="00BF15F0"/>
    <w:rsid w:val="00BF1A72"/>
    <w:rsid w:val="00BF21E7"/>
    <w:rsid w:val="00BF2A09"/>
    <w:rsid w:val="00BF2B39"/>
    <w:rsid w:val="00BF2DA4"/>
    <w:rsid w:val="00BF2F55"/>
    <w:rsid w:val="00BF3775"/>
    <w:rsid w:val="00BF3889"/>
    <w:rsid w:val="00BF4464"/>
    <w:rsid w:val="00BF45E2"/>
    <w:rsid w:val="00BF4B69"/>
    <w:rsid w:val="00BF4B72"/>
    <w:rsid w:val="00BF4F25"/>
    <w:rsid w:val="00BF4FEC"/>
    <w:rsid w:val="00BF509B"/>
    <w:rsid w:val="00BF5F73"/>
    <w:rsid w:val="00BF64DA"/>
    <w:rsid w:val="00BF6A2F"/>
    <w:rsid w:val="00BF6BEA"/>
    <w:rsid w:val="00BF79A2"/>
    <w:rsid w:val="00BF7C94"/>
    <w:rsid w:val="00C00075"/>
    <w:rsid w:val="00C00597"/>
    <w:rsid w:val="00C00F93"/>
    <w:rsid w:val="00C01042"/>
    <w:rsid w:val="00C0170E"/>
    <w:rsid w:val="00C01791"/>
    <w:rsid w:val="00C0179E"/>
    <w:rsid w:val="00C01A45"/>
    <w:rsid w:val="00C0217B"/>
    <w:rsid w:val="00C0293C"/>
    <w:rsid w:val="00C02EE2"/>
    <w:rsid w:val="00C02F95"/>
    <w:rsid w:val="00C03467"/>
    <w:rsid w:val="00C03931"/>
    <w:rsid w:val="00C0442E"/>
    <w:rsid w:val="00C04919"/>
    <w:rsid w:val="00C04ACE"/>
    <w:rsid w:val="00C04AE3"/>
    <w:rsid w:val="00C058EA"/>
    <w:rsid w:val="00C06435"/>
    <w:rsid w:val="00C06ADB"/>
    <w:rsid w:val="00C07161"/>
    <w:rsid w:val="00C07212"/>
    <w:rsid w:val="00C07593"/>
    <w:rsid w:val="00C07721"/>
    <w:rsid w:val="00C07A7E"/>
    <w:rsid w:val="00C07B35"/>
    <w:rsid w:val="00C110C3"/>
    <w:rsid w:val="00C1135B"/>
    <w:rsid w:val="00C11CBB"/>
    <w:rsid w:val="00C11F84"/>
    <w:rsid w:val="00C12599"/>
    <w:rsid w:val="00C12A4C"/>
    <w:rsid w:val="00C12B05"/>
    <w:rsid w:val="00C12E5E"/>
    <w:rsid w:val="00C13162"/>
    <w:rsid w:val="00C1369D"/>
    <w:rsid w:val="00C13C1A"/>
    <w:rsid w:val="00C13CC1"/>
    <w:rsid w:val="00C14845"/>
    <w:rsid w:val="00C14AD0"/>
    <w:rsid w:val="00C151EB"/>
    <w:rsid w:val="00C1595A"/>
    <w:rsid w:val="00C15C8D"/>
    <w:rsid w:val="00C15CE1"/>
    <w:rsid w:val="00C15DEE"/>
    <w:rsid w:val="00C15EF5"/>
    <w:rsid w:val="00C1602F"/>
    <w:rsid w:val="00C167C3"/>
    <w:rsid w:val="00C16FA1"/>
    <w:rsid w:val="00C17A65"/>
    <w:rsid w:val="00C17C92"/>
    <w:rsid w:val="00C20B26"/>
    <w:rsid w:val="00C2111B"/>
    <w:rsid w:val="00C21B90"/>
    <w:rsid w:val="00C21D16"/>
    <w:rsid w:val="00C227B0"/>
    <w:rsid w:val="00C22824"/>
    <w:rsid w:val="00C2292C"/>
    <w:rsid w:val="00C22D69"/>
    <w:rsid w:val="00C23394"/>
    <w:rsid w:val="00C23AB8"/>
    <w:rsid w:val="00C2434E"/>
    <w:rsid w:val="00C24636"/>
    <w:rsid w:val="00C24796"/>
    <w:rsid w:val="00C256A8"/>
    <w:rsid w:val="00C25911"/>
    <w:rsid w:val="00C25BB3"/>
    <w:rsid w:val="00C25BCC"/>
    <w:rsid w:val="00C25E49"/>
    <w:rsid w:val="00C26C5C"/>
    <w:rsid w:val="00C271E8"/>
    <w:rsid w:val="00C2763B"/>
    <w:rsid w:val="00C27D34"/>
    <w:rsid w:val="00C301BE"/>
    <w:rsid w:val="00C307B8"/>
    <w:rsid w:val="00C317C1"/>
    <w:rsid w:val="00C318C7"/>
    <w:rsid w:val="00C31DB0"/>
    <w:rsid w:val="00C32319"/>
    <w:rsid w:val="00C32624"/>
    <w:rsid w:val="00C32DCE"/>
    <w:rsid w:val="00C33206"/>
    <w:rsid w:val="00C334A4"/>
    <w:rsid w:val="00C33685"/>
    <w:rsid w:val="00C338B0"/>
    <w:rsid w:val="00C33C5A"/>
    <w:rsid w:val="00C34030"/>
    <w:rsid w:val="00C34170"/>
    <w:rsid w:val="00C34A25"/>
    <w:rsid w:val="00C34A28"/>
    <w:rsid w:val="00C350E9"/>
    <w:rsid w:val="00C35586"/>
    <w:rsid w:val="00C3570E"/>
    <w:rsid w:val="00C36551"/>
    <w:rsid w:val="00C36EBE"/>
    <w:rsid w:val="00C37731"/>
    <w:rsid w:val="00C37EFB"/>
    <w:rsid w:val="00C40509"/>
    <w:rsid w:val="00C405D9"/>
    <w:rsid w:val="00C40D44"/>
    <w:rsid w:val="00C40E84"/>
    <w:rsid w:val="00C411BF"/>
    <w:rsid w:val="00C413E6"/>
    <w:rsid w:val="00C4161E"/>
    <w:rsid w:val="00C41758"/>
    <w:rsid w:val="00C4181B"/>
    <w:rsid w:val="00C41832"/>
    <w:rsid w:val="00C41A08"/>
    <w:rsid w:val="00C41FAC"/>
    <w:rsid w:val="00C42B74"/>
    <w:rsid w:val="00C42BE8"/>
    <w:rsid w:val="00C43B5F"/>
    <w:rsid w:val="00C43F80"/>
    <w:rsid w:val="00C443FD"/>
    <w:rsid w:val="00C445DD"/>
    <w:rsid w:val="00C44C9B"/>
    <w:rsid w:val="00C4528B"/>
    <w:rsid w:val="00C45A5B"/>
    <w:rsid w:val="00C45F83"/>
    <w:rsid w:val="00C466E1"/>
    <w:rsid w:val="00C4679F"/>
    <w:rsid w:val="00C46E21"/>
    <w:rsid w:val="00C472CC"/>
    <w:rsid w:val="00C473DF"/>
    <w:rsid w:val="00C4750C"/>
    <w:rsid w:val="00C475D0"/>
    <w:rsid w:val="00C4786B"/>
    <w:rsid w:val="00C479AD"/>
    <w:rsid w:val="00C47DCA"/>
    <w:rsid w:val="00C47F10"/>
    <w:rsid w:val="00C5014C"/>
    <w:rsid w:val="00C5209F"/>
    <w:rsid w:val="00C52546"/>
    <w:rsid w:val="00C52762"/>
    <w:rsid w:val="00C53C03"/>
    <w:rsid w:val="00C54234"/>
    <w:rsid w:val="00C558A5"/>
    <w:rsid w:val="00C559FB"/>
    <w:rsid w:val="00C564A1"/>
    <w:rsid w:val="00C56563"/>
    <w:rsid w:val="00C568A1"/>
    <w:rsid w:val="00C571E6"/>
    <w:rsid w:val="00C57461"/>
    <w:rsid w:val="00C576A7"/>
    <w:rsid w:val="00C57706"/>
    <w:rsid w:val="00C60667"/>
    <w:rsid w:val="00C60E75"/>
    <w:rsid w:val="00C61657"/>
    <w:rsid w:val="00C61744"/>
    <w:rsid w:val="00C61A29"/>
    <w:rsid w:val="00C61BB6"/>
    <w:rsid w:val="00C627D9"/>
    <w:rsid w:val="00C62A02"/>
    <w:rsid w:val="00C62E7C"/>
    <w:rsid w:val="00C6304A"/>
    <w:rsid w:val="00C63478"/>
    <w:rsid w:val="00C6366F"/>
    <w:rsid w:val="00C63845"/>
    <w:rsid w:val="00C63E66"/>
    <w:rsid w:val="00C63F8F"/>
    <w:rsid w:val="00C64212"/>
    <w:rsid w:val="00C64391"/>
    <w:rsid w:val="00C64E55"/>
    <w:rsid w:val="00C661E2"/>
    <w:rsid w:val="00C66AA6"/>
    <w:rsid w:val="00C66EE1"/>
    <w:rsid w:val="00C67421"/>
    <w:rsid w:val="00C6750E"/>
    <w:rsid w:val="00C677AD"/>
    <w:rsid w:val="00C67B10"/>
    <w:rsid w:val="00C67E8C"/>
    <w:rsid w:val="00C70C80"/>
    <w:rsid w:val="00C71B14"/>
    <w:rsid w:val="00C72477"/>
    <w:rsid w:val="00C7258C"/>
    <w:rsid w:val="00C72875"/>
    <w:rsid w:val="00C72BD8"/>
    <w:rsid w:val="00C73192"/>
    <w:rsid w:val="00C73A3F"/>
    <w:rsid w:val="00C74B99"/>
    <w:rsid w:val="00C74BD1"/>
    <w:rsid w:val="00C74C99"/>
    <w:rsid w:val="00C75FC9"/>
    <w:rsid w:val="00C7643C"/>
    <w:rsid w:val="00C76F48"/>
    <w:rsid w:val="00C77D93"/>
    <w:rsid w:val="00C77DC5"/>
    <w:rsid w:val="00C77E25"/>
    <w:rsid w:val="00C808A1"/>
    <w:rsid w:val="00C80E41"/>
    <w:rsid w:val="00C8148F"/>
    <w:rsid w:val="00C81F90"/>
    <w:rsid w:val="00C82124"/>
    <w:rsid w:val="00C82713"/>
    <w:rsid w:val="00C83137"/>
    <w:rsid w:val="00C835FF"/>
    <w:rsid w:val="00C83797"/>
    <w:rsid w:val="00C8399D"/>
    <w:rsid w:val="00C84390"/>
    <w:rsid w:val="00C8515C"/>
    <w:rsid w:val="00C8544F"/>
    <w:rsid w:val="00C85612"/>
    <w:rsid w:val="00C85C8C"/>
    <w:rsid w:val="00C864AD"/>
    <w:rsid w:val="00C8662A"/>
    <w:rsid w:val="00C86946"/>
    <w:rsid w:val="00C86F9C"/>
    <w:rsid w:val="00C86FDE"/>
    <w:rsid w:val="00C87708"/>
    <w:rsid w:val="00C87D17"/>
    <w:rsid w:val="00C87E27"/>
    <w:rsid w:val="00C901A8"/>
    <w:rsid w:val="00C90CFE"/>
    <w:rsid w:val="00C912A5"/>
    <w:rsid w:val="00C91A15"/>
    <w:rsid w:val="00C921C0"/>
    <w:rsid w:val="00C923EE"/>
    <w:rsid w:val="00C92971"/>
    <w:rsid w:val="00C9422F"/>
    <w:rsid w:val="00C948E3"/>
    <w:rsid w:val="00C950EA"/>
    <w:rsid w:val="00C95182"/>
    <w:rsid w:val="00C952E3"/>
    <w:rsid w:val="00C9537B"/>
    <w:rsid w:val="00C955FF"/>
    <w:rsid w:val="00C958D0"/>
    <w:rsid w:val="00C95939"/>
    <w:rsid w:val="00C96469"/>
    <w:rsid w:val="00C9649F"/>
    <w:rsid w:val="00C975E9"/>
    <w:rsid w:val="00C97B05"/>
    <w:rsid w:val="00C97CC0"/>
    <w:rsid w:val="00CA00E5"/>
    <w:rsid w:val="00CA0239"/>
    <w:rsid w:val="00CA07B5"/>
    <w:rsid w:val="00CA10AA"/>
    <w:rsid w:val="00CA1891"/>
    <w:rsid w:val="00CA1ACD"/>
    <w:rsid w:val="00CA1F64"/>
    <w:rsid w:val="00CA27F5"/>
    <w:rsid w:val="00CA2931"/>
    <w:rsid w:val="00CA2CC0"/>
    <w:rsid w:val="00CA331B"/>
    <w:rsid w:val="00CA3410"/>
    <w:rsid w:val="00CA3734"/>
    <w:rsid w:val="00CA38B7"/>
    <w:rsid w:val="00CA3D2C"/>
    <w:rsid w:val="00CA3F38"/>
    <w:rsid w:val="00CA4384"/>
    <w:rsid w:val="00CA4395"/>
    <w:rsid w:val="00CA4A49"/>
    <w:rsid w:val="00CA4AC0"/>
    <w:rsid w:val="00CA4B4F"/>
    <w:rsid w:val="00CA4C0C"/>
    <w:rsid w:val="00CA544F"/>
    <w:rsid w:val="00CA54A3"/>
    <w:rsid w:val="00CA5567"/>
    <w:rsid w:val="00CA58F7"/>
    <w:rsid w:val="00CA5997"/>
    <w:rsid w:val="00CA5C46"/>
    <w:rsid w:val="00CA5C95"/>
    <w:rsid w:val="00CA62BD"/>
    <w:rsid w:val="00CA6632"/>
    <w:rsid w:val="00CA6D78"/>
    <w:rsid w:val="00CA71F5"/>
    <w:rsid w:val="00CA738F"/>
    <w:rsid w:val="00CA7583"/>
    <w:rsid w:val="00CA7891"/>
    <w:rsid w:val="00CA7B53"/>
    <w:rsid w:val="00CB01F2"/>
    <w:rsid w:val="00CB0C12"/>
    <w:rsid w:val="00CB163C"/>
    <w:rsid w:val="00CB19CD"/>
    <w:rsid w:val="00CB1A41"/>
    <w:rsid w:val="00CB23D7"/>
    <w:rsid w:val="00CB2AF1"/>
    <w:rsid w:val="00CB3A51"/>
    <w:rsid w:val="00CB3F03"/>
    <w:rsid w:val="00CB4333"/>
    <w:rsid w:val="00CB5323"/>
    <w:rsid w:val="00CB56C9"/>
    <w:rsid w:val="00CB5911"/>
    <w:rsid w:val="00CB5F31"/>
    <w:rsid w:val="00CB6DCC"/>
    <w:rsid w:val="00CB74B3"/>
    <w:rsid w:val="00CB78F6"/>
    <w:rsid w:val="00CB7BB8"/>
    <w:rsid w:val="00CB7CAD"/>
    <w:rsid w:val="00CC02BC"/>
    <w:rsid w:val="00CC0307"/>
    <w:rsid w:val="00CC0867"/>
    <w:rsid w:val="00CC08E5"/>
    <w:rsid w:val="00CC0A6A"/>
    <w:rsid w:val="00CC0BA2"/>
    <w:rsid w:val="00CC0F82"/>
    <w:rsid w:val="00CC2256"/>
    <w:rsid w:val="00CC22F6"/>
    <w:rsid w:val="00CC267A"/>
    <w:rsid w:val="00CC2734"/>
    <w:rsid w:val="00CC2BDC"/>
    <w:rsid w:val="00CC31FB"/>
    <w:rsid w:val="00CC32EA"/>
    <w:rsid w:val="00CC42AE"/>
    <w:rsid w:val="00CC461C"/>
    <w:rsid w:val="00CC49DF"/>
    <w:rsid w:val="00CC4B7B"/>
    <w:rsid w:val="00CC4F56"/>
    <w:rsid w:val="00CC4FCA"/>
    <w:rsid w:val="00CC5138"/>
    <w:rsid w:val="00CC52D6"/>
    <w:rsid w:val="00CC55CE"/>
    <w:rsid w:val="00CC5916"/>
    <w:rsid w:val="00CC63EC"/>
    <w:rsid w:val="00CC64A9"/>
    <w:rsid w:val="00CC6D6A"/>
    <w:rsid w:val="00CC73EF"/>
    <w:rsid w:val="00CC7700"/>
    <w:rsid w:val="00CC7819"/>
    <w:rsid w:val="00CC7AD3"/>
    <w:rsid w:val="00CC7F86"/>
    <w:rsid w:val="00CC7FF3"/>
    <w:rsid w:val="00CD0359"/>
    <w:rsid w:val="00CD0419"/>
    <w:rsid w:val="00CD0DD9"/>
    <w:rsid w:val="00CD11A2"/>
    <w:rsid w:val="00CD173B"/>
    <w:rsid w:val="00CD2938"/>
    <w:rsid w:val="00CD3290"/>
    <w:rsid w:val="00CD3542"/>
    <w:rsid w:val="00CD5370"/>
    <w:rsid w:val="00CD57EC"/>
    <w:rsid w:val="00CD5947"/>
    <w:rsid w:val="00CD5A26"/>
    <w:rsid w:val="00CD5F76"/>
    <w:rsid w:val="00CD6697"/>
    <w:rsid w:val="00CD6FC7"/>
    <w:rsid w:val="00CD79BC"/>
    <w:rsid w:val="00CE0229"/>
    <w:rsid w:val="00CE045C"/>
    <w:rsid w:val="00CE070C"/>
    <w:rsid w:val="00CE0DD6"/>
    <w:rsid w:val="00CE0DF5"/>
    <w:rsid w:val="00CE0FE8"/>
    <w:rsid w:val="00CE10EB"/>
    <w:rsid w:val="00CE1100"/>
    <w:rsid w:val="00CE13F0"/>
    <w:rsid w:val="00CE1991"/>
    <w:rsid w:val="00CE1D1C"/>
    <w:rsid w:val="00CE1EF5"/>
    <w:rsid w:val="00CE24D3"/>
    <w:rsid w:val="00CE256C"/>
    <w:rsid w:val="00CE291D"/>
    <w:rsid w:val="00CE2E45"/>
    <w:rsid w:val="00CE3243"/>
    <w:rsid w:val="00CE369B"/>
    <w:rsid w:val="00CE3B0A"/>
    <w:rsid w:val="00CE42BA"/>
    <w:rsid w:val="00CE4799"/>
    <w:rsid w:val="00CE4B1A"/>
    <w:rsid w:val="00CE4EC1"/>
    <w:rsid w:val="00CE5458"/>
    <w:rsid w:val="00CE5469"/>
    <w:rsid w:val="00CE5798"/>
    <w:rsid w:val="00CE5BB6"/>
    <w:rsid w:val="00CE5C05"/>
    <w:rsid w:val="00CE5C73"/>
    <w:rsid w:val="00CE5CFB"/>
    <w:rsid w:val="00CE5FFB"/>
    <w:rsid w:val="00CE6812"/>
    <w:rsid w:val="00CE6A41"/>
    <w:rsid w:val="00CE6C46"/>
    <w:rsid w:val="00CE6D7E"/>
    <w:rsid w:val="00CE70F7"/>
    <w:rsid w:val="00CE7795"/>
    <w:rsid w:val="00CE78C2"/>
    <w:rsid w:val="00CF005F"/>
    <w:rsid w:val="00CF0501"/>
    <w:rsid w:val="00CF095E"/>
    <w:rsid w:val="00CF0D51"/>
    <w:rsid w:val="00CF10DB"/>
    <w:rsid w:val="00CF113C"/>
    <w:rsid w:val="00CF17C1"/>
    <w:rsid w:val="00CF1AAE"/>
    <w:rsid w:val="00CF1D6A"/>
    <w:rsid w:val="00CF1FCA"/>
    <w:rsid w:val="00CF2591"/>
    <w:rsid w:val="00CF29F0"/>
    <w:rsid w:val="00CF31A3"/>
    <w:rsid w:val="00CF355B"/>
    <w:rsid w:val="00CF37A5"/>
    <w:rsid w:val="00CF4087"/>
    <w:rsid w:val="00CF47A4"/>
    <w:rsid w:val="00CF494C"/>
    <w:rsid w:val="00CF4F02"/>
    <w:rsid w:val="00CF584F"/>
    <w:rsid w:val="00CF5CC6"/>
    <w:rsid w:val="00CF60FD"/>
    <w:rsid w:val="00CF6311"/>
    <w:rsid w:val="00CF6339"/>
    <w:rsid w:val="00CF6E4A"/>
    <w:rsid w:val="00CF72AC"/>
    <w:rsid w:val="00CF7364"/>
    <w:rsid w:val="00CF7FD8"/>
    <w:rsid w:val="00D0009A"/>
    <w:rsid w:val="00D0031D"/>
    <w:rsid w:val="00D005D2"/>
    <w:rsid w:val="00D015AF"/>
    <w:rsid w:val="00D01646"/>
    <w:rsid w:val="00D02404"/>
    <w:rsid w:val="00D0286B"/>
    <w:rsid w:val="00D02982"/>
    <w:rsid w:val="00D02C8A"/>
    <w:rsid w:val="00D02FDC"/>
    <w:rsid w:val="00D0323B"/>
    <w:rsid w:val="00D034DD"/>
    <w:rsid w:val="00D03D2D"/>
    <w:rsid w:val="00D03ED0"/>
    <w:rsid w:val="00D0447A"/>
    <w:rsid w:val="00D04708"/>
    <w:rsid w:val="00D04B8C"/>
    <w:rsid w:val="00D050C4"/>
    <w:rsid w:val="00D0586A"/>
    <w:rsid w:val="00D05C5A"/>
    <w:rsid w:val="00D06950"/>
    <w:rsid w:val="00D07130"/>
    <w:rsid w:val="00D10184"/>
    <w:rsid w:val="00D102D4"/>
    <w:rsid w:val="00D10425"/>
    <w:rsid w:val="00D1062F"/>
    <w:rsid w:val="00D11186"/>
    <w:rsid w:val="00D1147B"/>
    <w:rsid w:val="00D11955"/>
    <w:rsid w:val="00D1218C"/>
    <w:rsid w:val="00D1269D"/>
    <w:rsid w:val="00D13838"/>
    <w:rsid w:val="00D13A3D"/>
    <w:rsid w:val="00D14371"/>
    <w:rsid w:val="00D148B7"/>
    <w:rsid w:val="00D14C5F"/>
    <w:rsid w:val="00D15518"/>
    <w:rsid w:val="00D15884"/>
    <w:rsid w:val="00D16116"/>
    <w:rsid w:val="00D1629C"/>
    <w:rsid w:val="00D16530"/>
    <w:rsid w:val="00D16810"/>
    <w:rsid w:val="00D16D24"/>
    <w:rsid w:val="00D16FC6"/>
    <w:rsid w:val="00D1718B"/>
    <w:rsid w:val="00D17275"/>
    <w:rsid w:val="00D17443"/>
    <w:rsid w:val="00D17A8D"/>
    <w:rsid w:val="00D203A4"/>
    <w:rsid w:val="00D203BA"/>
    <w:rsid w:val="00D20428"/>
    <w:rsid w:val="00D21DA2"/>
    <w:rsid w:val="00D21E5C"/>
    <w:rsid w:val="00D227A3"/>
    <w:rsid w:val="00D22AA3"/>
    <w:rsid w:val="00D22D89"/>
    <w:rsid w:val="00D23D88"/>
    <w:rsid w:val="00D23DE6"/>
    <w:rsid w:val="00D23F93"/>
    <w:rsid w:val="00D245E1"/>
    <w:rsid w:val="00D25941"/>
    <w:rsid w:val="00D25946"/>
    <w:rsid w:val="00D259D7"/>
    <w:rsid w:val="00D26422"/>
    <w:rsid w:val="00D2646B"/>
    <w:rsid w:val="00D26C74"/>
    <w:rsid w:val="00D26E12"/>
    <w:rsid w:val="00D26F23"/>
    <w:rsid w:val="00D27061"/>
    <w:rsid w:val="00D271BC"/>
    <w:rsid w:val="00D27EB5"/>
    <w:rsid w:val="00D30259"/>
    <w:rsid w:val="00D30829"/>
    <w:rsid w:val="00D309BF"/>
    <w:rsid w:val="00D314C5"/>
    <w:rsid w:val="00D31726"/>
    <w:rsid w:val="00D31C39"/>
    <w:rsid w:val="00D32BD1"/>
    <w:rsid w:val="00D331EC"/>
    <w:rsid w:val="00D3387E"/>
    <w:rsid w:val="00D33F4F"/>
    <w:rsid w:val="00D34874"/>
    <w:rsid w:val="00D34DFE"/>
    <w:rsid w:val="00D351F5"/>
    <w:rsid w:val="00D35203"/>
    <w:rsid w:val="00D35270"/>
    <w:rsid w:val="00D3637C"/>
    <w:rsid w:val="00D36580"/>
    <w:rsid w:val="00D36ACA"/>
    <w:rsid w:val="00D3710F"/>
    <w:rsid w:val="00D376F2"/>
    <w:rsid w:val="00D377AB"/>
    <w:rsid w:val="00D37AEC"/>
    <w:rsid w:val="00D415A7"/>
    <w:rsid w:val="00D42560"/>
    <w:rsid w:val="00D42698"/>
    <w:rsid w:val="00D42B8C"/>
    <w:rsid w:val="00D4339C"/>
    <w:rsid w:val="00D437CB"/>
    <w:rsid w:val="00D43C4C"/>
    <w:rsid w:val="00D43D15"/>
    <w:rsid w:val="00D44C58"/>
    <w:rsid w:val="00D44C6E"/>
    <w:rsid w:val="00D4522D"/>
    <w:rsid w:val="00D45552"/>
    <w:rsid w:val="00D45A16"/>
    <w:rsid w:val="00D45ABA"/>
    <w:rsid w:val="00D47324"/>
    <w:rsid w:val="00D47507"/>
    <w:rsid w:val="00D4755B"/>
    <w:rsid w:val="00D50945"/>
    <w:rsid w:val="00D50C2C"/>
    <w:rsid w:val="00D51713"/>
    <w:rsid w:val="00D51851"/>
    <w:rsid w:val="00D519F3"/>
    <w:rsid w:val="00D523D5"/>
    <w:rsid w:val="00D526EA"/>
    <w:rsid w:val="00D52796"/>
    <w:rsid w:val="00D5293D"/>
    <w:rsid w:val="00D52AAC"/>
    <w:rsid w:val="00D531E0"/>
    <w:rsid w:val="00D533FA"/>
    <w:rsid w:val="00D53C19"/>
    <w:rsid w:val="00D543BC"/>
    <w:rsid w:val="00D544D5"/>
    <w:rsid w:val="00D54ED3"/>
    <w:rsid w:val="00D55192"/>
    <w:rsid w:val="00D55774"/>
    <w:rsid w:val="00D55D65"/>
    <w:rsid w:val="00D561BB"/>
    <w:rsid w:val="00D56378"/>
    <w:rsid w:val="00D565AA"/>
    <w:rsid w:val="00D5685B"/>
    <w:rsid w:val="00D56E17"/>
    <w:rsid w:val="00D57494"/>
    <w:rsid w:val="00D60498"/>
    <w:rsid w:val="00D60D8F"/>
    <w:rsid w:val="00D61786"/>
    <w:rsid w:val="00D61838"/>
    <w:rsid w:val="00D618F1"/>
    <w:rsid w:val="00D6191A"/>
    <w:rsid w:val="00D61AA7"/>
    <w:rsid w:val="00D61FA4"/>
    <w:rsid w:val="00D61FB3"/>
    <w:rsid w:val="00D621C4"/>
    <w:rsid w:val="00D625A4"/>
    <w:rsid w:val="00D62725"/>
    <w:rsid w:val="00D62A07"/>
    <w:rsid w:val="00D62A33"/>
    <w:rsid w:val="00D62BC5"/>
    <w:rsid w:val="00D62ED8"/>
    <w:rsid w:val="00D62EE2"/>
    <w:rsid w:val="00D6328F"/>
    <w:rsid w:val="00D63B39"/>
    <w:rsid w:val="00D642F8"/>
    <w:rsid w:val="00D64CF0"/>
    <w:rsid w:val="00D64EE4"/>
    <w:rsid w:val="00D66928"/>
    <w:rsid w:val="00D66CDE"/>
    <w:rsid w:val="00D66F76"/>
    <w:rsid w:val="00D6718D"/>
    <w:rsid w:val="00D676F4"/>
    <w:rsid w:val="00D677F7"/>
    <w:rsid w:val="00D7062E"/>
    <w:rsid w:val="00D70843"/>
    <w:rsid w:val="00D70AA1"/>
    <w:rsid w:val="00D70DD7"/>
    <w:rsid w:val="00D7125C"/>
    <w:rsid w:val="00D71468"/>
    <w:rsid w:val="00D71F79"/>
    <w:rsid w:val="00D723B3"/>
    <w:rsid w:val="00D724FB"/>
    <w:rsid w:val="00D72ABF"/>
    <w:rsid w:val="00D72D86"/>
    <w:rsid w:val="00D7325C"/>
    <w:rsid w:val="00D7386C"/>
    <w:rsid w:val="00D7418C"/>
    <w:rsid w:val="00D7464E"/>
    <w:rsid w:val="00D74732"/>
    <w:rsid w:val="00D74B52"/>
    <w:rsid w:val="00D74C95"/>
    <w:rsid w:val="00D75758"/>
    <w:rsid w:val="00D75A10"/>
    <w:rsid w:val="00D76359"/>
    <w:rsid w:val="00D766DF"/>
    <w:rsid w:val="00D76BD4"/>
    <w:rsid w:val="00D76C7D"/>
    <w:rsid w:val="00D7746E"/>
    <w:rsid w:val="00D77953"/>
    <w:rsid w:val="00D77F73"/>
    <w:rsid w:val="00D806F4"/>
    <w:rsid w:val="00D80723"/>
    <w:rsid w:val="00D80819"/>
    <w:rsid w:val="00D80B56"/>
    <w:rsid w:val="00D8105C"/>
    <w:rsid w:val="00D835D9"/>
    <w:rsid w:val="00D84715"/>
    <w:rsid w:val="00D847FD"/>
    <w:rsid w:val="00D849A3"/>
    <w:rsid w:val="00D8650F"/>
    <w:rsid w:val="00D867AA"/>
    <w:rsid w:val="00D86A20"/>
    <w:rsid w:val="00D86A55"/>
    <w:rsid w:val="00D86A7E"/>
    <w:rsid w:val="00D86C28"/>
    <w:rsid w:val="00D86EE9"/>
    <w:rsid w:val="00D87149"/>
    <w:rsid w:val="00D87264"/>
    <w:rsid w:val="00D87867"/>
    <w:rsid w:val="00D879F3"/>
    <w:rsid w:val="00D87BF6"/>
    <w:rsid w:val="00D87D53"/>
    <w:rsid w:val="00D87F8E"/>
    <w:rsid w:val="00D90791"/>
    <w:rsid w:val="00D9084E"/>
    <w:rsid w:val="00D9093A"/>
    <w:rsid w:val="00D90C3D"/>
    <w:rsid w:val="00D910CE"/>
    <w:rsid w:val="00D9185A"/>
    <w:rsid w:val="00D918DF"/>
    <w:rsid w:val="00D91C03"/>
    <w:rsid w:val="00D91F73"/>
    <w:rsid w:val="00D93196"/>
    <w:rsid w:val="00D94253"/>
    <w:rsid w:val="00D95435"/>
    <w:rsid w:val="00D95BF8"/>
    <w:rsid w:val="00D962E8"/>
    <w:rsid w:val="00D96408"/>
    <w:rsid w:val="00D96D64"/>
    <w:rsid w:val="00D9714A"/>
    <w:rsid w:val="00D97A7E"/>
    <w:rsid w:val="00DA0141"/>
    <w:rsid w:val="00DA0365"/>
    <w:rsid w:val="00DA0423"/>
    <w:rsid w:val="00DA08D0"/>
    <w:rsid w:val="00DA093F"/>
    <w:rsid w:val="00DA0F24"/>
    <w:rsid w:val="00DA11FB"/>
    <w:rsid w:val="00DA1454"/>
    <w:rsid w:val="00DA19E9"/>
    <w:rsid w:val="00DA1A2C"/>
    <w:rsid w:val="00DA25F6"/>
    <w:rsid w:val="00DA27E3"/>
    <w:rsid w:val="00DA2FBE"/>
    <w:rsid w:val="00DA437B"/>
    <w:rsid w:val="00DA43BA"/>
    <w:rsid w:val="00DA463E"/>
    <w:rsid w:val="00DA4722"/>
    <w:rsid w:val="00DA49BF"/>
    <w:rsid w:val="00DA4C5B"/>
    <w:rsid w:val="00DA4F65"/>
    <w:rsid w:val="00DA52CC"/>
    <w:rsid w:val="00DA587E"/>
    <w:rsid w:val="00DA64C4"/>
    <w:rsid w:val="00DA72DA"/>
    <w:rsid w:val="00DB08CD"/>
    <w:rsid w:val="00DB0A95"/>
    <w:rsid w:val="00DB0D63"/>
    <w:rsid w:val="00DB0F55"/>
    <w:rsid w:val="00DB12D3"/>
    <w:rsid w:val="00DB1496"/>
    <w:rsid w:val="00DB19EB"/>
    <w:rsid w:val="00DB1F61"/>
    <w:rsid w:val="00DB1F6F"/>
    <w:rsid w:val="00DB2A65"/>
    <w:rsid w:val="00DB312F"/>
    <w:rsid w:val="00DB3140"/>
    <w:rsid w:val="00DB3BA9"/>
    <w:rsid w:val="00DB3D1E"/>
    <w:rsid w:val="00DB3FAD"/>
    <w:rsid w:val="00DB47AB"/>
    <w:rsid w:val="00DB5384"/>
    <w:rsid w:val="00DB62D2"/>
    <w:rsid w:val="00DB6534"/>
    <w:rsid w:val="00DB66CA"/>
    <w:rsid w:val="00DB67E7"/>
    <w:rsid w:val="00DB6AC9"/>
    <w:rsid w:val="00DB6B02"/>
    <w:rsid w:val="00DB70B1"/>
    <w:rsid w:val="00DB7117"/>
    <w:rsid w:val="00DB7152"/>
    <w:rsid w:val="00DB74BD"/>
    <w:rsid w:val="00DC04EA"/>
    <w:rsid w:val="00DC05EA"/>
    <w:rsid w:val="00DC09DF"/>
    <w:rsid w:val="00DC0BDB"/>
    <w:rsid w:val="00DC168F"/>
    <w:rsid w:val="00DC17C0"/>
    <w:rsid w:val="00DC1AD3"/>
    <w:rsid w:val="00DC1DA0"/>
    <w:rsid w:val="00DC26A3"/>
    <w:rsid w:val="00DC2EEB"/>
    <w:rsid w:val="00DC4741"/>
    <w:rsid w:val="00DC4E17"/>
    <w:rsid w:val="00DC5AAB"/>
    <w:rsid w:val="00DC5B84"/>
    <w:rsid w:val="00DC62E0"/>
    <w:rsid w:val="00DD00FD"/>
    <w:rsid w:val="00DD03B0"/>
    <w:rsid w:val="00DD0E56"/>
    <w:rsid w:val="00DD1263"/>
    <w:rsid w:val="00DD1778"/>
    <w:rsid w:val="00DD1DFD"/>
    <w:rsid w:val="00DD2892"/>
    <w:rsid w:val="00DD2FBF"/>
    <w:rsid w:val="00DD3594"/>
    <w:rsid w:val="00DD3EE2"/>
    <w:rsid w:val="00DD41DB"/>
    <w:rsid w:val="00DD45B4"/>
    <w:rsid w:val="00DD485C"/>
    <w:rsid w:val="00DD5127"/>
    <w:rsid w:val="00DD54BA"/>
    <w:rsid w:val="00DD583E"/>
    <w:rsid w:val="00DD5AB9"/>
    <w:rsid w:val="00DD5C2D"/>
    <w:rsid w:val="00DD5F09"/>
    <w:rsid w:val="00DD679B"/>
    <w:rsid w:val="00DD67D6"/>
    <w:rsid w:val="00DD67E0"/>
    <w:rsid w:val="00DD7227"/>
    <w:rsid w:val="00DD72CB"/>
    <w:rsid w:val="00DD7D97"/>
    <w:rsid w:val="00DD7FF7"/>
    <w:rsid w:val="00DE0080"/>
    <w:rsid w:val="00DE06E6"/>
    <w:rsid w:val="00DE0EA0"/>
    <w:rsid w:val="00DE1013"/>
    <w:rsid w:val="00DE10D6"/>
    <w:rsid w:val="00DE1665"/>
    <w:rsid w:val="00DE17F9"/>
    <w:rsid w:val="00DE1814"/>
    <w:rsid w:val="00DE18B7"/>
    <w:rsid w:val="00DE308A"/>
    <w:rsid w:val="00DE3C00"/>
    <w:rsid w:val="00DE3CC0"/>
    <w:rsid w:val="00DE450F"/>
    <w:rsid w:val="00DE471A"/>
    <w:rsid w:val="00DE5B4A"/>
    <w:rsid w:val="00DE6606"/>
    <w:rsid w:val="00DE6AD7"/>
    <w:rsid w:val="00DE6B0A"/>
    <w:rsid w:val="00DE714E"/>
    <w:rsid w:val="00DE75BF"/>
    <w:rsid w:val="00DE76B8"/>
    <w:rsid w:val="00DE7C91"/>
    <w:rsid w:val="00DF04BD"/>
    <w:rsid w:val="00DF0B08"/>
    <w:rsid w:val="00DF16F9"/>
    <w:rsid w:val="00DF1E37"/>
    <w:rsid w:val="00DF1E3C"/>
    <w:rsid w:val="00DF1F50"/>
    <w:rsid w:val="00DF1FB2"/>
    <w:rsid w:val="00DF292F"/>
    <w:rsid w:val="00DF2A24"/>
    <w:rsid w:val="00DF2BA9"/>
    <w:rsid w:val="00DF2E86"/>
    <w:rsid w:val="00DF38AA"/>
    <w:rsid w:val="00DF39EE"/>
    <w:rsid w:val="00DF409F"/>
    <w:rsid w:val="00DF468A"/>
    <w:rsid w:val="00DF49E3"/>
    <w:rsid w:val="00DF5039"/>
    <w:rsid w:val="00DF53FE"/>
    <w:rsid w:val="00DF602D"/>
    <w:rsid w:val="00DF6248"/>
    <w:rsid w:val="00DF6398"/>
    <w:rsid w:val="00DF63A0"/>
    <w:rsid w:val="00DF643B"/>
    <w:rsid w:val="00DF685A"/>
    <w:rsid w:val="00DF7176"/>
    <w:rsid w:val="00DF7490"/>
    <w:rsid w:val="00DF7978"/>
    <w:rsid w:val="00E007B8"/>
    <w:rsid w:val="00E00894"/>
    <w:rsid w:val="00E009D8"/>
    <w:rsid w:val="00E012C2"/>
    <w:rsid w:val="00E01A37"/>
    <w:rsid w:val="00E0207A"/>
    <w:rsid w:val="00E0369F"/>
    <w:rsid w:val="00E03841"/>
    <w:rsid w:val="00E0435C"/>
    <w:rsid w:val="00E04520"/>
    <w:rsid w:val="00E047BF"/>
    <w:rsid w:val="00E0596A"/>
    <w:rsid w:val="00E05B08"/>
    <w:rsid w:val="00E05FB0"/>
    <w:rsid w:val="00E06098"/>
    <w:rsid w:val="00E060DB"/>
    <w:rsid w:val="00E06773"/>
    <w:rsid w:val="00E072ED"/>
    <w:rsid w:val="00E07447"/>
    <w:rsid w:val="00E075E9"/>
    <w:rsid w:val="00E0773D"/>
    <w:rsid w:val="00E07970"/>
    <w:rsid w:val="00E07C00"/>
    <w:rsid w:val="00E07CC1"/>
    <w:rsid w:val="00E10333"/>
    <w:rsid w:val="00E11A27"/>
    <w:rsid w:val="00E11E8B"/>
    <w:rsid w:val="00E12462"/>
    <w:rsid w:val="00E12610"/>
    <w:rsid w:val="00E12767"/>
    <w:rsid w:val="00E1281C"/>
    <w:rsid w:val="00E12B0C"/>
    <w:rsid w:val="00E13344"/>
    <w:rsid w:val="00E1350E"/>
    <w:rsid w:val="00E14379"/>
    <w:rsid w:val="00E14E62"/>
    <w:rsid w:val="00E1566C"/>
    <w:rsid w:val="00E1589D"/>
    <w:rsid w:val="00E15A33"/>
    <w:rsid w:val="00E15A80"/>
    <w:rsid w:val="00E15D0B"/>
    <w:rsid w:val="00E1610A"/>
    <w:rsid w:val="00E16B63"/>
    <w:rsid w:val="00E20654"/>
    <w:rsid w:val="00E20E0B"/>
    <w:rsid w:val="00E212D7"/>
    <w:rsid w:val="00E2189C"/>
    <w:rsid w:val="00E2199A"/>
    <w:rsid w:val="00E21BE2"/>
    <w:rsid w:val="00E227CF"/>
    <w:rsid w:val="00E22918"/>
    <w:rsid w:val="00E23135"/>
    <w:rsid w:val="00E232C4"/>
    <w:rsid w:val="00E2340C"/>
    <w:rsid w:val="00E235C4"/>
    <w:rsid w:val="00E23ECC"/>
    <w:rsid w:val="00E24027"/>
    <w:rsid w:val="00E26757"/>
    <w:rsid w:val="00E26B6D"/>
    <w:rsid w:val="00E26CCE"/>
    <w:rsid w:val="00E27307"/>
    <w:rsid w:val="00E27361"/>
    <w:rsid w:val="00E279D8"/>
    <w:rsid w:val="00E30284"/>
    <w:rsid w:val="00E30648"/>
    <w:rsid w:val="00E30808"/>
    <w:rsid w:val="00E3137A"/>
    <w:rsid w:val="00E31FAE"/>
    <w:rsid w:val="00E32ADE"/>
    <w:rsid w:val="00E32B87"/>
    <w:rsid w:val="00E32C1A"/>
    <w:rsid w:val="00E32D6A"/>
    <w:rsid w:val="00E32FA8"/>
    <w:rsid w:val="00E33217"/>
    <w:rsid w:val="00E338CB"/>
    <w:rsid w:val="00E342E7"/>
    <w:rsid w:val="00E34611"/>
    <w:rsid w:val="00E35208"/>
    <w:rsid w:val="00E36006"/>
    <w:rsid w:val="00E3633A"/>
    <w:rsid w:val="00E36733"/>
    <w:rsid w:val="00E368A1"/>
    <w:rsid w:val="00E373D9"/>
    <w:rsid w:val="00E378F2"/>
    <w:rsid w:val="00E37B78"/>
    <w:rsid w:val="00E400C6"/>
    <w:rsid w:val="00E40413"/>
    <w:rsid w:val="00E4065D"/>
    <w:rsid w:val="00E40703"/>
    <w:rsid w:val="00E417CD"/>
    <w:rsid w:val="00E41C88"/>
    <w:rsid w:val="00E41FCD"/>
    <w:rsid w:val="00E42B3D"/>
    <w:rsid w:val="00E42B4D"/>
    <w:rsid w:val="00E43348"/>
    <w:rsid w:val="00E43477"/>
    <w:rsid w:val="00E43C43"/>
    <w:rsid w:val="00E4471F"/>
    <w:rsid w:val="00E448BB"/>
    <w:rsid w:val="00E44CEB"/>
    <w:rsid w:val="00E456E4"/>
    <w:rsid w:val="00E45A6F"/>
    <w:rsid w:val="00E460CB"/>
    <w:rsid w:val="00E462E9"/>
    <w:rsid w:val="00E46755"/>
    <w:rsid w:val="00E46EDD"/>
    <w:rsid w:val="00E47009"/>
    <w:rsid w:val="00E470F7"/>
    <w:rsid w:val="00E47277"/>
    <w:rsid w:val="00E477D2"/>
    <w:rsid w:val="00E47BA5"/>
    <w:rsid w:val="00E47E14"/>
    <w:rsid w:val="00E50071"/>
    <w:rsid w:val="00E50574"/>
    <w:rsid w:val="00E50682"/>
    <w:rsid w:val="00E51AC7"/>
    <w:rsid w:val="00E51EEF"/>
    <w:rsid w:val="00E5232F"/>
    <w:rsid w:val="00E52A53"/>
    <w:rsid w:val="00E53553"/>
    <w:rsid w:val="00E5443B"/>
    <w:rsid w:val="00E55669"/>
    <w:rsid w:val="00E55836"/>
    <w:rsid w:val="00E56801"/>
    <w:rsid w:val="00E56BB9"/>
    <w:rsid w:val="00E60128"/>
    <w:rsid w:val="00E6070C"/>
    <w:rsid w:val="00E612C6"/>
    <w:rsid w:val="00E61CC4"/>
    <w:rsid w:val="00E62420"/>
    <w:rsid w:val="00E62C64"/>
    <w:rsid w:val="00E62FA2"/>
    <w:rsid w:val="00E638FF"/>
    <w:rsid w:val="00E63E4A"/>
    <w:rsid w:val="00E63F76"/>
    <w:rsid w:val="00E64170"/>
    <w:rsid w:val="00E64430"/>
    <w:rsid w:val="00E64866"/>
    <w:rsid w:val="00E64E2D"/>
    <w:rsid w:val="00E650EC"/>
    <w:rsid w:val="00E6534A"/>
    <w:rsid w:val="00E6554A"/>
    <w:rsid w:val="00E65C32"/>
    <w:rsid w:val="00E65F77"/>
    <w:rsid w:val="00E665D0"/>
    <w:rsid w:val="00E66CB1"/>
    <w:rsid w:val="00E66E21"/>
    <w:rsid w:val="00E6759D"/>
    <w:rsid w:val="00E67618"/>
    <w:rsid w:val="00E67929"/>
    <w:rsid w:val="00E704F3"/>
    <w:rsid w:val="00E70799"/>
    <w:rsid w:val="00E71A62"/>
    <w:rsid w:val="00E71BD3"/>
    <w:rsid w:val="00E71F11"/>
    <w:rsid w:val="00E72580"/>
    <w:rsid w:val="00E729FD"/>
    <w:rsid w:val="00E72D8A"/>
    <w:rsid w:val="00E72D9C"/>
    <w:rsid w:val="00E732C4"/>
    <w:rsid w:val="00E73D4D"/>
    <w:rsid w:val="00E74061"/>
    <w:rsid w:val="00E7416F"/>
    <w:rsid w:val="00E7486F"/>
    <w:rsid w:val="00E74EA5"/>
    <w:rsid w:val="00E75142"/>
    <w:rsid w:val="00E753DC"/>
    <w:rsid w:val="00E7642B"/>
    <w:rsid w:val="00E76527"/>
    <w:rsid w:val="00E766AF"/>
    <w:rsid w:val="00E77827"/>
    <w:rsid w:val="00E77D71"/>
    <w:rsid w:val="00E77DFD"/>
    <w:rsid w:val="00E80883"/>
    <w:rsid w:val="00E808D9"/>
    <w:rsid w:val="00E80BCE"/>
    <w:rsid w:val="00E83596"/>
    <w:rsid w:val="00E83CFA"/>
    <w:rsid w:val="00E84222"/>
    <w:rsid w:val="00E843A6"/>
    <w:rsid w:val="00E84D44"/>
    <w:rsid w:val="00E84E78"/>
    <w:rsid w:val="00E8562C"/>
    <w:rsid w:val="00E8667C"/>
    <w:rsid w:val="00E868E0"/>
    <w:rsid w:val="00E8697A"/>
    <w:rsid w:val="00E86A55"/>
    <w:rsid w:val="00E874A2"/>
    <w:rsid w:val="00E876D0"/>
    <w:rsid w:val="00E9099D"/>
    <w:rsid w:val="00E912C9"/>
    <w:rsid w:val="00E91631"/>
    <w:rsid w:val="00E91973"/>
    <w:rsid w:val="00E92283"/>
    <w:rsid w:val="00E928E5"/>
    <w:rsid w:val="00E92B6D"/>
    <w:rsid w:val="00E92FE9"/>
    <w:rsid w:val="00E93053"/>
    <w:rsid w:val="00E9339B"/>
    <w:rsid w:val="00E93600"/>
    <w:rsid w:val="00E941D9"/>
    <w:rsid w:val="00E945DA"/>
    <w:rsid w:val="00E94640"/>
    <w:rsid w:val="00E94DA4"/>
    <w:rsid w:val="00E94E6F"/>
    <w:rsid w:val="00E950BE"/>
    <w:rsid w:val="00E953E7"/>
    <w:rsid w:val="00E959DC"/>
    <w:rsid w:val="00E959E8"/>
    <w:rsid w:val="00E95BFE"/>
    <w:rsid w:val="00E95F32"/>
    <w:rsid w:val="00E9617D"/>
    <w:rsid w:val="00E9677B"/>
    <w:rsid w:val="00E96AB2"/>
    <w:rsid w:val="00E9775A"/>
    <w:rsid w:val="00EA06EE"/>
    <w:rsid w:val="00EA152F"/>
    <w:rsid w:val="00EA1555"/>
    <w:rsid w:val="00EA2758"/>
    <w:rsid w:val="00EA2ACD"/>
    <w:rsid w:val="00EA2CE6"/>
    <w:rsid w:val="00EA2D4E"/>
    <w:rsid w:val="00EA2E78"/>
    <w:rsid w:val="00EA33F6"/>
    <w:rsid w:val="00EA3C02"/>
    <w:rsid w:val="00EA3E8C"/>
    <w:rsid w:val="00EA40F1"/>
    <w:rsid w:val="00EA4150"/>
    <w:rsid w:val="00EA48C2"/>
    <w:rsid w:val="00EA59A6"/>
    <w:rsid w:val="00EA5F7B"/>
    <w:rsid w:val="00EA67D5"/>
    <w:rsid w:val="00EA6B28"/>
    <w:rsid w:val="00EA6DF0"/>
    <w:rsid w:val="00EA713C"/>
    <w:rsid w:val="00EA73D7"/>
    <w:rsid w:val="00EA7D77"/>
    <w:rsid w:val="00EB010C"/>
    <w:rsid w:val="00EB05F4"/>
    <w:rsid w:val="00EB0B15"/>
    <w:rsid w:val="00EB0EFB"/>
    <w:rsid w:val="00EB207A"/>
    <w:rsid w:val="00EB2DE2"/>
    <w:rsid w:val="00EB3039"/>
    <w:rsid w:val="00EB3172"/>
    <w:rsid w:val="00EB325B"/>
    <w:rsid w:val="00EB3373"/>
    <w:rsid w:val="00EB3834"/>
    <w:rsid w:val="00EB3F88"/>
    <w:rsid w:val="00EB4ED3"/>
    <w:rsid w:val="00EB5566"/>
    <w:rsid w:val="00EB58F0"/>
    <w:rsid w:val="00EB5EBD"/>
    <w:rsid w:val="00EB6284"/>
    <w:rsid w:val="00EB67D8"/>
    <w:rsid w:val="00EB706B"/>
    <w:rsid w:val="00EB7372"/>
    <w:rsid w:val="00EB757E"/>
    <w:rsid w:val="00EB7A4F"/>
    <w:rsid w:val="00EC0703"/>
    <w:rsid w:val="00EC08CF"/>
    <w:rsid w:val="00EC0B56"/>
    <w:rsid w:val="00EC0CDC"/>
    <w:rsid w:val="00EC1332"/>
    <w:rsid w:val="00EC16B6"/>
    <w:rsid w:val="00EC2639"/>
    <w:rsid w:val="00EC2671"/>
    <w:rsid w:val="00EC2760"/>
    <w:rsid w:val="00EC276F"/>
    <w:rsid w:val="00EC2F73"/>
    <w:rsid w:val="00EC33E1"/>
    <w:rsid w:val="00EC39EF"/>
    <w:rsid w:val="00EC485D"/>
    <w:rsid w:val="00EC4AA8"/>
    <w:rsid w:val="00EC67D2"/>
    <w:rsid w:val="00EC745B"/>
    <w:rsid w:val="00EC79CC"/>
    <w:rsid w:val="00EC7E5B"/>
    <w:rsid w:val="00ED095D"/>
    <w:rsid w:val="00ED0CF1"/>
    <w:rsid w:val="00ED139A"/>
    <w:rsid w:val="00ED14CE"/>
    <w:rsid w:val="00ED1DD9"/>
    <w:rsid w:val="00ED1E09"/>
    <w:rsid w:val="00ED201F"/>
    <w:rsid w:val="00ED22C3"/>
    <w:rsid w:val="00ED2AF4"/>
    <w:rsid w:val="00ED2D40"/>
    <w:rsid w:val="00ED325E"/>
    <w:rsid w:val="00ED337F"/>
    <w:rsid w:val="00ED34A7"/>
    <w:rsid w:val="00ED4C10"/>
    <w:rsid w:val="00ED5261"/>
    <w:rsid w:val="00ED5A61"/>
    <w:rsid w:val="00ED5A6C"/>
    <w:rsid w:val="00ED6632"/>
    <w:rsid w:val="00ED668C"/>
    <w:rsid w:val="00ED6BF6"/>
    <w:rsid w:val="00ED6C7A"/>
    <w:rsid w:val="00ED71AD"/>
    <w:rsid w:val="00ED749B"/>
    <w:rsid w:val="00ED7591"/>
    <w:rsid w:val="00EE0183"/>
    <w:rsid w:val="00EE0AC7"/>
    <w:rsid w:val="00EE120E"/>
    <w:rsid w:val="00EE176C"/>
    <w:rsid w:val="00EE25FA"/>
    <w:rsid w:val="00EE289E"/>
    <w:rsid w:val="00EE2BF5"/>
    <w:rsid w:val="00EE341E"/>
    <w:rsid w:val="00EE3466"/>
    <w:rsid w:val="00EE34F2"/>
    <w:rsid w:val="00EE35DC"/>
    <w:rsid w:val="00EE3E4C"/>
    <w:rsid w:val="00EE43C8"/>
    <w:rsid w:val="00EE446B"/>
    <w:rsid w:val="00EE44AB"/>
    <w:rsid w:val="00EE4599"/>
    <w:rsid w:val="00EE478B"/>
    <w:rsid w:val="00EE520F"/>
    <w:rsid w:val="00EE54C4"/>
    <w:rsid w:val="00EE5D40"/>
    <w:rsid w:val="00EE6370"/>
    <w:rsid w:val="00EE751C"/>
    <w:rsid w:val="00EE756B"/>
    <w:rsid w:val="00EE78F6"/>
    <w:rsid w:val="00EF0357"/>
    <w:rsid w:val="00EF04A6"/>
    <w:rsid w:val="00EF0711"/>
    <w:rsid w:val="00EF1180"/>
    <w:rsid w:val="00EF1C40"/>
    <w:rsid w:val="00EF22C8"/>
    <w:rsid w:val="00EF2635"/>
    <w:rsid w:val="00EF26D5"/>
    <w:rsid w:val="00EF27CD"/>
    <w:rsid w:val="00EF4262"/>
    <w:rsid w:val="00EF42D1"/>
    <w:rsid w:val="00EF466D"/>
    <w:rsid w:val="00EF4BBF"/>
    <w:rsid w:val="00EF4E2B"/>
    <w:rsid w:val="00EF5C3F"/>
    <w:rsid w:val="00EF5E40"/>
    <w:rsid w:val="00EF604F"/>
    <w:rsid w:val="00EF686C"/>
    <w:rsid w:val="00EF6921"/>
    <w:rsid w:val="00EF7753"/>
    <w:rsid w:val="00EF7F10"/>
    <w:rsid w:val="00F00608"/>
    <w:rsid w:val="00F006F6"/>
    <w:rsid w:val="00F015FA"/>
    <w:rsid w:val="00F01834"/>
    <w:rsid w:val="00F024BD"/>
    <w:rsid w:val="00F026BD"/>
    <w:rsid w:val="00F02A05"/>
    <w:rsid w:val="00F02B8F"/>
    <w:rsid w:val="00F02D0F"/>
    <w:rsid w:val="00F039FC"/>
    <w:rsid w:val="00F03F69"/>
    <w:rsid w:val="00F0403A"/>
    <w:rsid w:val="00F04198"/>
    <w:rsid w:val="00F04BEC"/>
    <w:rsid w:val="00F04D1D"/>
    <w:rsid w:val="00F0590D"/>
    <w:rsid w:val="00F061C4"/>
    <w:rsid w:val="00F0661A"/>
    <w:rsid w:val="00F066F4"/>
    <w:rsid w:val="00F0703C"/>
    <w:rsid w:val="00F10124"/>
    <w:rsid w:val="00F106DC"/>
    <w:rsid w:val="00F10C31"/>
    <w:rsid w:val="00F11053"/>
    <w:rsid w:val="00F1194B"/>
    <w:rsid w:val="00F119CF"/>
    <w:rsid w:val="00F11AC0"/>
    <w:rsid w:val="00F11B71"/>
    <w:rsid w:val="00F120EB"/>
    <w:rsid w:val="00F1220B"/>
    <w:rsid w:val="00F133E6"/>
    <w:rsid w:val="00F1357D"/>
    <w:rsid w:val="00F13765"/>
    <w:rsid w:val="00F13BC3"/>
    <w:rsid w:val="00F13D9F"/>
    <w:rsid w:val="00F14008"/>
    <w:rsid w:val="00F147DC"/>
    <w:rsid w:val="00F14900"/>
    <w:rsid w:val="00F14CCD"/>
    <w:rsid w:val="00F15133"/>
    <w:rsid w:val="00F15166"/>
    <w:rsid w:val="00F15B11"/>
    <w:rsid w:val="00F15E67"/>
    <w:rsid w:val="00F16259"/>
    <w:rsid w:val="00F16341"/>
    <w:rsid w:val="00F16389"/>
    <w:rsid w:val="00F20733"/>
    <w:rsid w:val="00F20979"/>
    <w:rsid w:val="00F20E52"/>
    <w:rsid w:val="00F222DC"/>
    <w:rsid w:val="00F223D7"/>
    <w:rsid w:val="00F22503"/>
    <w:rsid w:val="00F22784"/>
    <w:rsid w:val="00F22F29"/>
    <w:rsid w:val="00F23263"/>
    <w:rsid w:val="00F2354F"/>
    <w:rsid w:val="00F237BA"/>
    <w:rsid w:val="00F24ABF"/>
    <w:rsid w:val="00F24B12"/>
    <w:rsid w:val="00F24B9A"/>
    <w:rsid w:val="00F252DB"/>
    <w:rsid w:val="00F25679"/>
    <w:rsid w:val="00F2567E"/>
    <w:rsid w:val="00F26105"/>
    <w:rsid w:val="00F26369"/>
    <w:rsid w:val="00F26B57"/>
    <w:rsid w:val="00F26DB5"/>
    <w:rsid w:val="00F27068"/>
    <w:rsid w:val="00F27865"/>
    <w:rsid w:val="00F27875"/>
    <w:rsid w:val="00F30AE3"/>
    <w:rsid w:val="00F30B2E"/>
    <w:rsid w:val="00F30BAD"/>
    <w:rsid w:val="00F30E75"/>
    <w:rsid w:val="00F30E8D"/>
    <w:rsid w:val="00F31A44"/>
    <w:rsid w:val="00F31FFD"/>
    <w:rsid w:val="00F32322"/>
    <w:rsid w:val="00F32B31"/>
    <w:rsid w:val="00F336E0"/>
    <w:rsid w:val="00F33AC7"/>
    <w:rsid w:val="00F33F98"/>
    <w:rsid w:val="00F34694"/>
    <w:rsid w:val="00F349A3"/>
    <w:rsid w:val="00F34BD5"/>
    <w:rsid w:val="00F34C96"/>
    <w:rsid w:val="00F34D19"/>
    <w:rsid w:val="00F3502C"/>
    <w:rsid w:val="00F356F9"/>
    <w:rsid w:val="00F35B04"/>
    <w:rsid w:val="00F365C2"/>
    <w:rsid w:val="00F36C98"/>
    <w:rsid w:val="00F36D39"/>
    <w:rsid w:val="00F37EC9"/>
    <w:rsid w:val="00F400E9"/>
    <w:rsid w:val="00F40E28"/>
    <w:rsid w:val="00F41A58"/>
    <w:rsid w:val="00F423FA"/>
    <w:rsid w:val="00F43490"/>
    <w:rsid w:val="00F43F34"/>
    <w:rsid w:val="00F441C1"/>
    <w:rsid w:val="00F4466C"/>
    <w:rsid w:val="00F44678"/>
    <w:rsid w:val="00F449D2"/>
    <w:rsid w:val="00F4535D"/>
    <w:rsid w:val="00F45E4D"/>
    <w:rsid w:val="00F468A2"/>
    <w:rsid w:val="00F46EE1"/>
    <w:rsid w:val="00F5025A"/>
    <w:rsid w:val="00F50543"/>
    <w:rsid w:val="00F5082F"/>
    <w:rsid w:val="00F511E7"/>
    <w:rsid w:val="00F5170C"/>
    <w:rsid w:val="00F51C32"/>
    <w:rsid w:val="00F51E32"/>
    <w:rsid w:val="00F53F22"/>
    <w:rsid w:val="00F547CE"/>
    <w:rsid w:val="00F54CF5"/>
    <w:rsid w:val="00F55714"/>
    <w:rsid w:val="00F55F73"/>
    <w:rsid w:val="00F57025"/>
    <w:rsid w:val="00F57954"/>
    <w:rsid w:val="00F60229"/>
    <w:rsid w:val="00F603DC"/>
    <w:rsid w:val="00F60887"/>
    <w:rsid w:val="00F60FBB"/>
    <w:rsid w:val="00F61DDA"/>
    <w:rsid w:val="00F6270B"/>
    <w:rsid w:val="00F635A6"/>
    <w:rsid w:val="00F63D9C"/>
    <w:rsid w:val="00F64EEF"/>
    <w:rsid w:val="00F654F9"/>
    <w:rsid w:val="00F65BCD"/>
    <w:rsid w:val="00F65C53"/>
    <w:rsid w:val="00F66863"/>
    <w:rsid w:val="00F66C61"/>
    <w:rsid w:val="00F66F10"/>
    <w:rsid w:val="00F67046"/>
    <w:rsid w:val="00F6741B"/>
    <w:rsid w:val="00F675BA"/>
    <w:rsid w:val="00F67D09"/>
    <w:rsid w:val="00F67DAD"/>
    <w:rsid w:val="00F67DE9"/>
    <w:rsid w:val="00F7023C"/>
    <w:rsid w:val="00F70E31"/>
    <w:rsid w:val="00F712D0"/>
    <w:rsid w:val="00F7136A"/>
    <w:rsid w:val="00F723A2"/>
    <w:rsid w:val="00F724AC"/>
    <w:rsid w:val="00F72E09"/>
    <w:rsid w:val="00F7351B"/>
    <w:rsid w:val="00F74A14"/>
    <w:rsid w:val="00F74BF2"/>
    <w:rsid w:val="00F74C35"/>
    <w:rsid w:val="00F74FBC"/>
    <w:rsid w:val="00F74FDE"/>
    <w:rsid w:val="00F750EB"/>
    <w:rsid w:val="00F75B73"/>
    <w:rsid w:val="00F76B7B"/>
    <w:rsid w:val="00F76C92"/>
    <w:rsid w:val="00F773B7"/>
    <w:rsid w:val="00F77BE9"/>
    <w:rsid w:val="00F77F9F"/>
    <w:rsid w:val="00F802B6"/>
    <w:rsid w:val="00F80491"/>
    <w:rsid w:val="00F80969"/>
    <w:rsid w:val="00F80C9F"/>
    <w:rsid w:val="00F81195"/>
    <w:rsid w:val="00F811CC"/>
    <w:rsid w:val="00F814F0"/>
    <w:rsid w:val="00F815CF"/>
    <w:rsid w:val="00F81771"/>
    <w:rsid w:val="00F81B14"/>
    <w:rsid w:val="00F82028"/>
    <w:rsid w:val="00F826D9"/>
    <w:rsid w:val="00F82A44"/>
    <w:rsid w:val="00F82E01"/>
    <w:rsid w:val="00F8327E"/>
    <w:rsid w:val="00F83870"/>
    <w:rsid w:val="00F8389C"/>
    <w:rsid w:val="00F83999"/>
    <w:rsid w:val="00F83EC2"/>
    <w:rsid w:val="00F84A63"/>
    <w:rsid w:val="00F84BB3"/>
    <w:rsid w:val="00F8592D"/>
    <w:rsid w:val="00F85BF0"/>
    <w:rsid w:val="00F85CEB"/>
    <w:rsid w:val="00F86AF8"/>
    <w:rsid w:val="00F87300"/>
    <w:rsid w:val="00F877FB"/>
    <w:rsid w:val="00F90495"/>
    <w:rsid w:val="00F916E2"/>
    <w:rsid w:val="00F91A29"/>
    <w:rsid w:val="00F91A7D"/>
    <w:rsid w:val="00F92224"/>
    <w:rsid w:val="00F92443"/>
    <w:rsid w:val="00F92546"/>
    <w:rsid w:val="00F928A0"/>
    <w:rsid w:val="00F92F1E"/>
    <w:rsid w:val="00F934AE"/>
    <w:rsid w:val="00F93779"/>
    <w:rsid w:val="00F937F1"/>
    <w:rsid w:val="00F93C91"/>
    <w:rsid w:val="00F94718"/>
    <w:rsid w:val="00F9499A"/>
    <w:rsid w:val="00F956FD"/>
    <w:rsid w:val="00F9631F"/>
    <w:rsid w:val="00F967F6"/>
    <w:rsid w:val="00F96AFE"/>
    <w:rsid w:val="00F96B81"/>
    <w:rsid w:val="00F96DAE"/>
    <w:rsid w:val="00F97324"/>
    <w:rsid w:val="00F97B06"/>
    <w:rsid w:val="00F97F7C"/>
    <w:rsid w:val="00FA0583"/>
    <w:rsid w:val="00FA1360"/>
    <w:rsid w:val="00FA2069"/>
    <w:rsid w:val="00FA2972"/>
    <w:rsid w:val="00FA2B60"/>
    <w:rsid w:val="00FA2CC6"/>
    <w:rsid w:val="00FA2E57"/>
    <w:rsid w:val="00FA33C5"/>
    <w:rsid w:val="00FA3991"/>
    <w:rsid w:val="00FA43AA"/>
    <w:rsid w:val="00FA4AF3"/>
    <w:rsid w:val="00FA4C70"/>
    <w:rsid w:val="00FA5F42"/>
    <w:rsid w:val="00FA6234"/>
    <w:rsid w:val="00FA644E"/>
    <w:rsid w:val="00FA65EA"/>
    <w:rsid w:val="00FA7AE5"/>
    <w:rsid w:val="00FA7DE1"/>
    <w:rsid w:val="00FB0488"/>
    <w:rsid w:val="00FB0A42"/>
    <w:rsid w:val="00FB0D61"/>
    <w:rsid w:val="00FB0E17"/>
    <w:rsid w:val="00FB0F26"/>
    <w:rsid w:val="00FB16DD"/>
    <w:rsid w:val="00FB1D74"/>
    <w:rsid w:val="00FB1DED"/>
    <w:rsid w:val="00FB1F78"/>
    <w:rsid w:val="00FB22EC"/>
    <w:rsid w:val="00FB2857"/>
    <w:rsid w:val="00FB2CE7"/>
    <w:rsid w:val="00FB2FA6"/>
    <w:rsid w:val="00FB3172"/>
    <w:rsid w:val="00FB352A"/>
    <w:rsid w:val="00FB37AE"/>
    <w:rsid w:val="00FB3C89"/>
    <w:rsid w:val="00FB47C4"/>
    <w:rsid w:val="00FB49DD"/>
    <w:rsid w:val="00FB5183"/>
    <w:rsid w:val="00FB51B9"/>
    <w:rsid w:val="00FB5746"/>
    <w:rsid w:val="00FB58A6"/>
    <w:rsid w:val="00FB63D9"/>
    <w:rsid w:val="00FB6828"/>
    <w:rsid w:val="00FB6A5E"/>
    <w:rsid w:val="00FB74CC"/>
    <w:rsid w:val="00FB74D8"/>
    <w:rsid w:val="00FB7515"/>
    <w:rsid w:val="00FB7A2C"/>
    <w:rsid w:val="00FB7A7B"/>
    <w:rsid w:val="00FC01AA"/>
    <w:rsid w:val="00FC0355"/>
    <w:rsid w:val="00FC090D"/>
    <w:rsid w:val="00FC0B20"/>
    <w:rsid w:val="00FC0F5D"/>
    <w:rsid w:val="00FC0FAA"/>
    <w:rsid w:val="00FC12A8"/>
    <w:rsid w:val="00FC14B3"/>
    <w:rsid w:val="00FC16D3"/>
    <w:rsid w:val="00FC25A4"/>
    <w:rsid w:val="00FC2992"/>
    <w:rsid w:val="00FC2CDF"/>
    <w:rsid w:val="00FC3515"/>
    <w:rsid w:val="00FC3BE5"/>
    <w:rsid w:val="00FC41E7"/>
    <w:rsid w:val="00FC44DF"/>
    <w:rsid w:val="00FC50D9"/>
    <w:rsid w:val="00FC5A2B"/>
    <w:rsid w:val="00FC644C"/>
    <w:rsid w:val="00FC6722"/>
    <w:rsid w:val="00FC7324"/>
    <w:rsid w:val="00FC772B"/>
    <w:rsid w:val="00FC7CE8"/>
    <w:rsid w:val="00FD0133"/>
    <w:rsid w:val="00FD0291"/>
    <w:rsid w:val="00FD05AC"/>
    <w:rsid w:val="00FD08E4"/>
    <w:rsid w:val="00FD0B92"/>
    <w:rsid w:val="00FD1233"/>
    <w:rsid w:val="00FD13A5"/>
    <w:rsid w:val="00FD1874"/>
    <w:rsid w:val="00FD1D20"/>
    <w:rsid w:val="00FD25B0"/>
    <w:rsid w:val="00FD2851"/>
    <w:rsid w:val="00FD2D8A"/>
    <w:rsid w:val="00FD3312"/>
    <w:rsid w:val="00FD3DE9"/>
    <w:rsid w:val="00FD4215"/>
    <w:rsid w:val="00FD4F30"/>
    <w:rsid w:val="00FD52D7"/>
    <w:rsid w:val="00FD6346"/>
    <w:rsid w:val="00FD6885"/>
    <w:rsid w:val="00FD6A1B"/>
    <w:rsid w:val="00FD6FBB"/>
    <w:rsid w:val="00FD7477"/>
    <w:rsid w:val="00FE011A"/>
    <w:rsid w:val="00FE01F7"/>
    <w:rsid w:val="00FE0746"/>
    <w:rsid w:val="00FE0870"/>
    <w:rsid w:val="00FE1AED"/>
    <w:rsid w:val="00FE24AB"/>
    <w:rsid w:val="00FE261F"/>
    <w:rsid w:val="00FE30E5"/>
    <w:rsid w:val="00FE33C6"/>
    <w:rsid w:val="00FE39B9"/>
    <w:rsid w:val="00FE3BF9"/>
    <w:rsid w:val="00FE41EC"/>
    <w:rsid w:val="00FE43D4"/>
    <w:rsid w:val="00FE44A2"/>
    <w:rsid w:val="00FE4631"/>
    <w:rsid w:val="00FE507C"/>
    <w:rsid w:val="00FE5B7D"/>
    <w:rsid w:val="00FE5CA1"/>
    <w:rsid w:val="00FE62EA"/>
    <w:rsid w:val="00FE648C"/>
    <w:rsid w:val="00FE67AB"/>
    <w:rsid w:val="00FE6F1D"/>
    <w:rsid w:val="00FE7046"/>
    <w:rsid w:val="00FE76D0"/>
    <w:rsid w:val="00FE77B2"/>
    <w:rsid w:val="00FF01B5"/>
    <w:rsid w:val="00FF098E"/>
    <w:rsid w:val="00FF0C58"/>
    <w:rsid w:val="00FF13AB"/>
    <w:rsid w:val="00FF1455"/>
    <w:rsid w:val="00FF14C6"/>
    <w:rsid w:val="00FF1969"/>
    <w:rsid w:val="00FF19BD"/>
    <w:rsid w:val="00FF1C70"/>
    <w:rsid w:val="00FF2209"/>
    <w:rsid w:val="00FF2627"/>
    <w:rsid w:val="00FF2CC9"/>
    <w:rsid w:val="00FF2E60"/>
    <w:rsid w:val="00FF3A5A"/>
    <w:rsid w:val="00FF41FD"/>
    <w:rsid w:val="00FF4EB5"/>
    <w:rsid w:val="00FF531C"/>
    <w:rsid w:val="00FF54A8"/>
    <w:rsid w:val="00FF54F2"/>
    <w:rsid w:val="00FF5646"/>
    <w:rsid w:val="00FF5C80"/>
    <w:rsid w:val="00FF6008"/>
    <w:rsid w:val="00FF69AC"/>
    <w:rsid w:val="00FF6E05"/>
    <w:rsid w:val="00FF7041"/>
    <w:rsid w:val="00FF74AB"/>
    <w:rsid w:val="00FF7667"/>
    <w:rsid w:val="00FF7DCF"/>
    <w:rsid w:val="013840F7"/>
    <w:rsid w:val="03BE3B81"/>
    <w:rsid w:val="05965912"/>
    <w:rsid w:val="06C4AB5D"/>
    <w:rsid w:val="077E0C2B"/>
    <w:rsid w:val="082587BF"/>
    <w:rsid w:val="09F7AA69"/>
    <w:rsid w:val="0A8468E4"/>
    <w:rsid w:val="0ADE812D"/>
    <w:rsid w:val="0C597EA4"/>
    <w:rsid w:val="0D33ECE1"/>
    <w:rsid w:val="0E06944A"/>
    <w:rsid w:val="126D3EA6"/>
    <w:rsid w:val="145848AC"/>
    <w:rsid w:val="14ACAA11"/>
    <w:rsid w:val="161555D2"/>
    <w:rsid w:val="16575769"/>
    <w:rsid w:val="180869A4"/>
    <w:rsid w:val="1A0E0F1A"/>
    <w:rsid w:val="1B5BC21D"/>
    <w:rsid w:val="1BA96FE0"/>
    <w:rsid w:val="1BA9DF7B"/>
    <w:rsid w:val="1D9F4DA0"/>
    <w:rsid w:val="21A4C098"/>
    <w:rsid w:val="234090F9"/>
    <w:rsid w:val="2493ECC5"/>
    <w:rsid w:val="249A6DD9"/>
    <w:rsid w:val="24B9017A"/>
    <w:rsid w:val="2543E7B9"/>
    <w:rsid w:val="25E23783"/>
    <w:rsid w:val="261D03BB"/>
    <w:rsid w:val="2797F78D"/>
    <w:rsid w:val="29AD097B"/>
    <w:rsid w:val="29AECED8"/>
    <w:rsid w:val="2AFAAFCB"/>
    <w:rsid w:val="2C907BA9"/>
    <w:rsid w:val="2D635191"/>
    <w:rsid w:val="2E03B7B2"/>
    <w:rsid w:val="2FBD2F94"/>
    <w:rsid w:val="2FF31E85"/>
    <w:rsid w:val="329D49E0"/>
    <w:rsid w:val="33096FC4"/>
    <w:rsid w:val="332AAA6E"/>
    <w:rsid w:val="3570CB4F"/>
    <w:rsid w:val="38A4A277"/>
    <w:rsid w:val="3997C35A"/>
    <w:rsid w:val="3D35CA4A"/>
    <w:rsid w:val="3EBED68D"/>
    <w:rsid w:val="3FBFEDBB"/>
    <w:rsid w:val="418F6F59"/>
    <w:rsid w:val="41A30715"/>
    <w:rsid w:val="428B686A"/>
    <w:rsid w:val="48A75A88"/>
    <w:rsid w:val="490C9751"/>
    <w:rsid w:val="4991FD4F"/>
    <w:rsid w:val="4BAE2167"/>
    <w:rsid w:val="4D389D16"/>
    <w:rsid w:val="4F1A9E4A"/>
    <w:rsid w:val="4F338E7A"/>
    <w:rsid w:val="4F949A14"/>
    <w:rsid w:val="50E56F1C"/>
    <w:rsid w:val="534F1286"/>
    <w:rsid w:val="548E7F9A"/>
    <w:rsid w:val="5BA27EF6"/>
    <w:rsid w:val="636DF39F"/>
    <w:rsid w:val="661B251D"/>
    <w:rsid w:val="67509A49"/>
    <w:rsid w:val="69A64B62"/>
    <w:rsid w:val="6F64AB78"/>
    <w:rsid w:val="70784C8D"/>
    <w:rsid w:val="7806021E"/>
    <w:rsid w:val="78683BA6"/>
    <w:rsid w:val="7968DA35"/>
    <w:rsid w:val="7C404ECD"/>
    <w:rsid w:val="7ECED20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8E47AA"/>
  <w15:docId w15:val="{0C82C108-BCC3-4CB0-924A-92458A16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2">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e">
    <w:name w:val="Normal"/>
    <w:qFormat/>
    <w:rsid w:val="008812E9"/>
    <w:rPr>
      <w:sz w:val="24"/>
      <w:szCs w:val="24"/>
    </w:rPr>
  </w:style>
  <w:style w:type="paragraph" w:styleId="Titolo1">
    <w:name w:val="heading 1"/>
    <w:aliases w:val=" Carattere,Carattere"/>
    <w:basedOn w:val="Normale"/>
    <w:link w:val="Titolo1Carattere1"/>
    <w:uiPriority w:val="9"/>
    <w:qFormat/>
    <w:rsid w:val="00FF196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unhideWhenUsed/>
    <w:qFormat/>
    <w:rsid w:val="00890A05"/>
    <w:pPr>
      <w:keepNext/>
      <w:spacing w:before="240" w:after="60"/>
      <w:outlineLvl w:val="1"/>
    </w:pPr>
    <w:rPr>
      <w:rFonts w:ascii="Cambria" w:hAnsi="Cambria"/>
      <w:b/>
      <w:bCs/>
      <w:i/>
      <w:iCs/>
      <w:sz w:val="28"/>
      <w:szCs w:val="28"/>
    </w:rPr>
  </w:style>
  <w:style w:type="paragraph" w:styleId="Titolo3">
    <w:name w:val="heading 3"/>
    <w:basedOn w:val="Normale"/>
    <w:link w:val="Titolo3Carattere"/>
    <w:uiPriority w:val="9"/>
    <w:qFormat/>
    <w:rsid w:val="00FF1969"/>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
    <w:qFormat/>
    <w:rsid w:val="003113F5"/>
    <w:pPr>
      <w:keepNext/>
      <w:tabs>
        <w:tab w:val="right" w:leader="dot" w:pos="7371"/>
      </w:tabs>
      <w:spacing w:before="240" w:after="60"/>
      <w:outlineLvl w:val="3"/>
    </w:pPr>
    <w:rPr>
      <w:b/>
      <w:bCs/>
      <w:sz w:val="28"/>
      <w:szCs w:val="28"/>
    </w:rPr>
  </w:style>
  <w:style w:type="paragraph" w:styleId="Titolo5">
    <w:name w:val="heading 5"/>
    <w:basedOn w:val="Normale"/>
    <w:next w:val="Normale"/>
    <w:link w:val="Titolo5Carattere"/>
    <w:uiPriority w:val="9"/>
    <w:qFormat/>
    <w:rsid w:val="003113F5"/>
    <w:pPr>
      <w:tabs>
        <w:tab w:val="right" w:leader="dot" w:pos="7371"/>
      </w:tabs>
      <w:spacing w:before="240" w:after="60"/>
      <w:outlineLvl w:val="4"/>
    </w:pPr>
    <w:rPr>
      <w:b/>
      <w:bCs/>
      <w:i/>
      <w:iCs/>
      <w:sz w:val="26"/>
      <w:szCs w:val="26"/>
    </w:rPr>
  </w:style>
  <w:style w:type="paragraph" w:styleId="Titolo6">
    <w:name w:val="heading 6"/>
    <w:basedOn w:val="Normale"/>
    <w:next w:val="Normale"/>
    <w:link w:val="Titolo6Carattere"/>
    <w:uiPriority w:val="9"/>
    <w:qFormat/>
    <w:rsid w:val="003113F5"/>
    <w:pPr>
      <w:keepNext/>
      <w:tabs>
        <w:tab w:val="right" w:leader="dot" w:pos="7371"/>
      </w:tabs>
      <w:outlineLvl w:val="5"/>
    </w:pPr>
    <w:rPr>
      <w:rFonts w:ascii="Arial" w:hAnsi="Arial"/>
      <w:b/>
      <w:color w:val="000000"/>
      <w:sz w:val="14"/>
      <w:szCs w:val="20"/>
    </w:rPr>
  </w:style>
  <w:style w:type="paragraph" w:styleId="Titolo7">
    <w:name w:val="heading 7"/>
    <w:basedOn w:val="Normale"/>
    <w:next w:val="Normale"/>
    <w:link w:val="Titolo7Carattere"/>
    <w:uiPriority w:val="9"/>
    <w:qFormat/>
    <w:rsid w:val="003113F5"/>
    <w:pPr>
      <w:keepNext/>
      <w:tabs>
        <w:tab w:val="right" w:leader="dot" w:pos="7371"/>
      </w:tabs>
      <w:spacing w:after="120"/>
      <w:ind w:left="284" w:right="284"/>
      <w:jc w:val="both"/>
      <w:outlineLvl w:val="6"/>
    </w:pPr>
    <w:rPr>
      <w:rFonts w:ascii="Arial" w:hAnsi="Arial"/>
      <w:b/>
      <w:color w:val="000000"/>
      <w:sz w:val="18"/>
      <w:szCs w:val="20"/>
    </w:rPr>
  </w:style>
  <w:style w:type="paragraph" w:styleId="Titolo8">
    <w:name w:val="heading 8"/>
    <w:basedOn w:val="Normale"/>
    <w:next w:val="Normale"/>
    <w:link w:val="Titolo8Carattere"/>
    <w:uiPriority w:val="9"/>
    <w:qFormat/>
    <w:rsid w:val="003113F5"/>
    <w:pPr>
      <w:keepNext/>
      <w:tabs>
        <w:tab w:val="right" w:leader="dot" w:pos="7371"/>
      </w:tabs>
      <w:ind w:left="284" w:right="284"/>
      <w:jc w:val="both"/>
      <w:outlineLvl w:val="7"/>
    </w:pPr>
    <w:rPr>
      <w:rFonts w:ascii="Arial" w:hAnsi="Arial"/>
      <w:b/>
      <w:sz w:val="18"/>
      <w:szCs w:val="20"/>
    </w:rPr>
  </w:style>
  <w:style w:type="paragraph" w:styleId="Titolo9">
    <w:name w:val="heading 9"/>
    <w:basedOn w:val="Normale"/>
    <w:next w:val="Normale"/>
    <w:link w:val="Titolo9Carattere"/>
    <w:uiPriority w:val="9"/>
    <w:qFormat/>
    <w:rsid w:val="003113F5"/>
    <w:pPr>
      <w:keepNext/>
      <w:tabs>
        <w:tab w:val="right" w:leader="dot" w:pos="7371"/>
      </w:tabs>
      <w:ind w:left="-70"/>
      <w:outlineLvl w:val="8"/>
    </w:pPr>
    <w:rPr>
      <w:rFonts w:ascii="Arial" w:hAnsi="Arial"/>
      <w:b/>
      <w:sz w:val="1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FF1969"/>
  </w:style>
  <w:style w:type="paragraph" w:styleId="NormaleWeb">
    <w:name w:val="Normal (Web)"/>
    <w:basedOn w:val="Normale"/>
    <w:uiPriority w:val="99"/>
    <w:rsid w:val="00FF1969"/>
    <w:pPr>
      <w:spacing w:before="100" w:beforeAutospacing="1" w:after="100" w:afterAutospacing="1"/>
    </w:pPr>
  </w:style>
  <w:style w:type="character" w:customStyle="1" w:styleId="apple-converted-space">
    <w:name w:val="apple-converted-space"/>
    <w:basedOn w:val="Carpredefinitoparagrafo"/>
    <w:rsid w:val="00FF1969"/>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E9099D"/>
    <w:rPr>
      <w:rFonts w:ascii="Arial" w:hAnsi="Arial" w:cs="Arial"/>
      <w:color w:val="000000"/>
      <w:sz w:val="20"/>
      <w:szCs w:val="20"/>
    </w:rPr>
  </w:style>
  <w:style w:type="character" w:styleId="Rimandonotaapidipagina">
    <w:name w:val="footnote reference"/>
    <w:aliases w:val="Inf_Note a piè di pagina"/>
    <w:uiPriority w:val="99"/>
    <w:rsid w:val="00E9099D"/>
    <w:rPr>
      <w:vertAlign w:val="superscript"/>
    </w:rPr>
  </w:style>
  <w:style w:type="paragraph" w:customStyle="1" w:styleId="Default">
    <w:name w:val="Default"/>
    <w:link w:val="DefaultCarattere"/>
    <w:rsid w:val="00E9099D"/>
    <w:pPr>
      <w:autoSpaceDE w:val="0"/>
      <w:autoSpaceDN w:val="0"/>
      <w:adjustRightInd w:val="0"/>
    </w:pPr>
    <w:rPr>
      <w:rFonts w:ascii="Arial" w:hAnsi="Arial" w:cs="Arial"/>
      <w:color w:val="000000"/>
      <w:sz w:val="24"/>
      <w:szCs w:val="24"/>
    </w:rPr>
  </w:style>
  <w:style w:type="character" w:customStyle="1" w:styleId="testo1">
    <w:name w:val="testo1"/>
    <w:rsid w:val="00E9099D"/>
    <w:rPr>
      <w:rFonts w:ascii="Verdana" w:hAnsi="Verdana" w:cs="Verdana"/>
      <w:color w:val="000000"/>
      <w:sz w:val="21"/>
      <w:szCs w:val="21"/>
    </w:rPr>
  </w:style>
  <w:style w:type="character" w:styleId="Collegamentoipertestuale">
    <w:name w:val="Hyperlink"/>
    <w:uiPriority w:val="99"/>
    <w:rsid w:val="00441A1E"/>
    <w:rPr>
      <w:color w:val="0000FF"/>
      <w:u w:val="single"/>
    </w:rPr>
  </w:style>
  <w:style w:type="paragraph" w:styleId="Pidipagina">
    <w:name w:val="footer"/>
    <w:basedOn w:val="Normale"/>
    <w:link w:val="PidipaginaCarattere"/>
    <w:uiPriority w:val="99"/>
    <w:rsid w:val="00104ABF"/>
    <w:pPr>
      <w:tabs>
        <w:tab w:val="center" w:pos="4819"/>
        <w:tab w:val="right" w:pos="9638"/>
      </w:tabs>
    </w:pPr>
  </w:style>
  <w:style w:type="character" w:styleId="Numeropagina">
    <w:name w:val="page number"/>
    <w:basedOn w:val="Carpredefinitoparagrafo"/>
    <w:uiPriority w:val="99"/>
    <w:rsid w:val="00104ABF"/>
  </w:style>
  <w:style w:type="paragraph" w:styleId="Intestazione">
    <w:name w:val="header"/>
    <w:basedOn w:val="Normale"/>
    <w:link w:val="IntestazioneCarattere"/>
    <w:uiPriority w:val="99"/>
    <w:rsid w:val="00633124"/>
    <w:pPr>
      <w:tabs>
        <w:tab w:val="center" w:pos="4819"/>
        <w:tab w:val="right" w:pos="9638"/>
      </w:tabs>
    </w:pPr>
  </w:style>
  <w:style w:type="paragraph" w:styleId="Didascalia">
    <w:name w:val="caption"/>
    <w:basedOn w:val="Normale"/>
    <w:next w:val="Normale"/>
    <w:uiPriority w:val="35"/>
    <w:unhideWhenUsed/>
    <w:qFormat/>
    <w:rsid w:val="003959C9"/>
    <w:rPr>
      <w:b/>
      <w:bCs/>
      <w:sz w:val="20"/>
      <w:szCs w:val="20"/>
    </w:rPr>
  </w:style>
  <w:style w:type="character" w:customStyle="1" w:styleId="PidipaginaCarattere">
    <w:name w:val="Piè di pagina Carattere"/>
    <w:basedOn w:val="Carpredefinitoparagrafo"/>
    <w:link w:val="Pidipagina"/>
    <w:uiPriority w:val="99"/>
    <w:rsid w:val="0086275B"/>
    <w:rPr>
      <w:sz w:val="24"/>
      <w:szCs w:val="24"/>
    </w:rPr>
  </w:style>
  <w:style w:type="character" w:customStyle="1" w:styleId="Titolo2Carattere">
    <w:name w:val="Titolo 2 Carattere"/>
    <w:basedOn w:val="Carpredefinitoparagrafo"/>
    <w:link w:val="Titolo2"/>
    <w:uiPriority w:val="9"/>
    <w:rsid w:val="00890A05"/>
    <w:rPr>
      <w:rFonts w:ascii="Cambria" w:eastAsia="Times New Roman" w:hAnsi="Cambria" w:cs="Times New Roman"/>
      <w:b/>
      <w:bCs/>
      <w:i/>
      <w:iCs/>
      <w:sz w:val="28"/>
      <w:szCs w:val="28"/>
    </w:rPr>
  </w:style>
  <w:style w:type="paragraph" w:styleId="Rientrocorpodeltesto">
    <w:name w:val="Body Text Indent"/>
    <w:basedOn w:val="Normale"/>
    <w:link w:val="RientrocorpodeltestoCarattere"/>
    <w:uiPriority w:val="99"/>
    <w:rsid w:val="00200B31"/>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ascii="Arial" w:hAnsi="Arial"/>
      <w:sz w:val="20"/>
      <w:szCs w:val="20"/>
    </w:rPr>
  </w:style>
  <w:style w:type="character" w:customStyle="1" w:styleId="RientrocorpodeltestoCarattere">
    <w:name w:val="Rientro corpo del testo Carattere"/>
    <w:basedOn w:val="Carpredefinitoparagrafo"/>
    <w:link w:val="Rientrocorpodeltesto"/>
    <w:uiPriority w:val="99"/>
    <w:rsid w:val="00200B31"/>
    <w:rPr>
      <w:rFonts w:ascii="Arial" w:hAnsi="Arial"/>
    </w:rPr>
  </w:style>
  <w:style w:type="paragraph" w:styleId="Rientrocorpodeltesto3">
    <w:name w:val="Body Text Indent 3"/>
    <w:basedOn w:val="Normale"/>
    <w:link w:val="Rientrocorpodeltesto3Carattere"/>
    <w:uiPriority w:val="99"/>
    <w:rsid w:val="00200B31"/>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200B31"/>
    <w:rPr>
      <w:sz w:val="16"/>
      <w:szCs w:val="16"/>
    </w:rPr>
  </w:style>
  <w:style w:type="character" w:customStyle="1" w:styleId="Titolo4Carattere">
    <w:name w:val="Titolo 4 Carattere"/>
    <w:basedOn w:val="Carpredefinitoparagrafo"/>
    <w:link w:val="Titolo4"/>
    <w:uiPriority w:val="9"/>
    <w:rsid w:val="003113F5"/>
    <w:rPr>
      <w:b/>
      <w:bCs/>
      <w:sz w:val="28"/>
      <w:szCs w:val="28"/>
    </w:rPr>
  </w:style>
  <w:style w:type="character" w:customStyle="1" w:styleId="Titolo5Carattere">
    <w:name w:val="Titolo 5 Carattere"/>
    <w:basedOn w:val="Carpredefinitoparagrafo"/>
    <w:link w:val="Titolo5"/>
    <w:uiPriority w:val="9"/>
    <w:rsid w:val="003113F5"/>
    <w:rPr>
      <w:b/>
      <w:bCs/>
      <w:i/>
      <w:iCs/>
      <w:sz w:val="26"/>
      <w:szCs w:val="26"/>
    </w:rPr>
  </w:style>
  <w:style w:type="character" w:customStyle="1" w:styleId="Titolo6Carattere">
    <w:name w:val="Titolo 6 Carattere"/>
    <w:basedOn w:val="Carpredefinitoparagrafo"/>
    <w:link w:val="Titolo6"/>
    <w:uiPriority w:val="9"/>
    <w:rsid w:val="003113F5"/>
    <w:rPr>
      <w:rFonts w:ascii="Arial" w:hAnsi="Arial"/>
      <w:b/>
      <w:color w:val="000000"/>
      <w:sz w:val="14"/>
    </w:rPr>
  </w:style>
  <w:style w:type="character" w:customStyle="1" w:styleId="Titolo7Carattere">
    <w:name w:val="Titolo 7 Carattere"/>
    <w:basedOn w:val="Carpredefinitoparagrafo"/>
    <w:link w:val="Titolo7"/>
    <w:uiPriority w:val="9"/>
    <w:rsid w:val="003113F5"/>
    <w:rPr>
      <w:rFonts w:ascii="Arial" w:hAnsi="Arial"/>
      <w:b/>
      <w:color w:val="000000"/>
      <w:sz w:val="18"/>
    </w:rPr>
  </w:style>
  <w:style w:type="character" w:customStyle="1" w:styleId="Titolo8Carattere">
    <w:name w:val="Titolo 8 Carattere"/>
    <w:basedOn w:val="Carpredefinitoparagrafo"/>
    <w:link w:val="Titolo8"/>
    <w:uiPriority w:val="9"/>
    <w:rsid w:val="003113F5"/>
    <w:rPr>
      <w:rFonts w:ascii="Arial" w:hAnsi="Arial"/>
      <w:b/>
      <w:sz w:val="18"/>
    </w:rPr>
  </w:style>
  <w:style w:type="character" w:customStyle="1" w:styleId="Titolo9Carattere">
    <w:name w:val="Titolo 9 Carattere"/>
    <w:basedOn w:val="Carpredefinitoparagrafo"/>
    <w:link w:val="Titolo9"/>
    <w:uiPriority w:val="9"/>
    <w:rsid w:val="003113F5"/>
    <w:rPr>
      <w:rFonts w:ascii="Arial" w:hAnsi="Arial"/>
      <w:b/>
      <w:sz w:val="14"/>
    </w:rPr>
  </w:style>
  <w:style w:type="paragraph" w:styleId="Puntoelenco">
    <w:name w:val="List Bullet"/>
    <w:basedOn w:val="Normale"/>
    <w:autoRedefine/>
    <w:uiPriority w:val="99"/>
    <w:rsid w:val="003113F5"/>
    <w:pPr>
      <w:tabs>
        <w:tab w:val="num" w:pos="360"/>
        <w:tab w:val="right" w:leader="dot" w:pos="7371"/>
      </w:tabs>
      <w:ind w:left="360" w:hanging="360"/>
      <w:jc w:val="both"/>
    </w:pPr>
    <w:rPr>
      <w:rFonts w:ascii="Arial" w:hAnsi="Arial"/>
      <w:sz w:val="22"/>
      <w:szCs w:val="22"/>
    </w:rPr>
  </w:style>
  <w:style w:type="paragraph" w:styleId="Puntoelenco2">
    <w:name w:val="List Bullet 2"/>
    <w:basedOn w:val="Normale"/>
    <w:autoRedefine/>
    <w:uiPriority w:val="99"/>
    <w:rsid w:val="003113F5"/>
    <w:pPr>
      <w:tabs>
        <w:tab w:val="num" w:pos="360"/>
        <w:tab w:val="right" w:leader="dot" w:pos="7371"/>
      </w:tabs>
      <w:ind w:left="360" w:hanging="360"/>
      <w:jc w:val="both"/>
    </w:pPr>
    <w:rPr>
      <w:rFonts w:ascii="Arial" w:hAnsi="Arial"/>
      <w:sz w:val="22"/>
      <w:szCs w:val="22"/>
    </w:rPr>
  </w:style>
  <w:style w:type="paragraph" w:styleId="Puntoelenco3">
    <w:name w:val="List Bullet 3"/>
    <w:basedOn w:val="Normale"/>
    <w:autoRedefine/>
    <w:uiPriority w:val="99"/>
    <w:rsid w:val="003113F5"/>
    <w:pPr>
      <w:keepNext/>
      <w:keepLines/>
      <w:widowControl w:val="0"/>
      <w:tabs>
        <w:tab w:val="right" w:leader="dot" w:pos="7371"/>
      </w:tabs>
      <w:spacing w:before="20" w:after="20"/>
      <w:jc w:val="both"/>
    </w:pPr>
    <w:rPr>
      <w:rFonts w:ascii="Arial" w:hAnsi="Arial"/>
      <w:sz w:val="14"/>
      <w:szCs w:val="22"/>
    </w:rPr>
  </w:style>
  <w:style w:type="paragraph" w:customStyle="1" w:styleId="tittav">
    <w:name w:val="tit_tav"/>
    <w:basedOn w:val="Normale"/>
    <w:semiHidden/>
    <w:rsid w:val="003113F5"/>
    <w:pPr>
      <w:tabs>
        <w:tab w:val="right" w:leader="dot" w:pos="7371"/>
      </w:tabs>
      <w:spacing w:after="120"/>
      <w:jc w:val="both"/>
    </w:pPr>
    <w:rPr>
      <w:rFonts w:ascii="Arial" w:hAnsi="Arial"/>
      <w:b/>
      <w:i/>
      <w:sz w:val="20"/>
      <w:szCs w:val="22"/>
    </w:rPr>
  </w:style>
  <w:style w:type="paragraph" w:styleId="Titolo">
    <w:name w:val="Title"/>
    <w:basedOn w:val="Normale"/>
    <w:link w:val="TitoloCarattere"/>
    <w:uiPriority w:val="10"/>
    <w:qFormat/>
    <w:rsid w:val="003113F5"/>
    <w:pPr>
      <w:tabs>
        <w:tab w:val="right" w:leader="dot" w:pos="7371"/>
      </w:tabs>
      <w:jc w:val="center"/>
    </w:pPr>
    <w:rPr>
      <w:b/>
      <w:sz w:val="22"/>
      <w:szCs w:val="20"/>
    </w:rPr>
  </w:style>
  <w:style w:type="character" w:customStyle="1" w:styleId="TitoloCarattere">
    <w:name w:val="Titolo Carattere"/>
    <w:basedOn w:val="Carpredefinitoparagrafo"/>
    <w:link w:val="Titolo"/>
    <w:uiPriority w:val="10"/>
    <w:rsid w:val="003113F5"/>
    <w:rPr>
      <w:b/>
      <w:sz w:val="22"/>
    </w:rPr>
  </w:style>
  <w:style w:type="paragraph" w:customStyle="1" w:styleId="xl43">
    <w:name w:val="xl43"/>
    <w:basedOn w:val="Normale"/>
    <w:semiHidden/>
    <w:rsid w:val="003113F5"/>
    <w:pPr>
      <w:tabs>
        <w:tab w:val="right" w:leader="dot" w:pos="7371"/>
      </w:tabs>
      <w:spacing w:before="100" w:beforeAutospacing="1" w:after="100" w:afterAutospacing="1"/>
      <w:jc w:val="center"/>
    </w:pPr>
    <w:rPr>
      <w:rFonts w:ascii="Arial" w:eastAsia="Arial Unicode MS" w:hAnsi="Arial" w:cs="Arial"/>
      <w:sz w:val="14"/>
      <w:szCs w:val="14"/>
    </w:rPr>
  </w:style>
  <w:style w:type="paragraph" w:styleId="Testonormale">
    <w:name w:val="Plain Text"/>
    <w:basedOn w:val="Normale"/>
    <w:link w:val="TestonormaleCarattere"/>
    <w:uiPriority w:val="99"/>
    <w:rsid w:val="003113F5"/>
    <w:pPr>
      <w:tabs>
        <w:tab w:val="right" w:leader="dot" w:pos="7371"/>
      </w:tabs>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3113F5"/>
    <w:rPr>
      <w:rFonts w:ascii="Courier New" w:hAnsi="Courier New"/>
    </w:rPr>
  </w:style>
  <w:style w:type="paragraph" w:customStyle="1" w:styleId="xl22">
    <w:name w:val="xl22"/>
    <w:basedOn w:val="Normale"/>
    <w:semiHidden/>
    <w:rsid w:val="003113F5"/>
    <w:pPr>
      <w:tabs>
        <w:tab w:val="right" w:leader="dot" w:pos="7371"/>
      </w:tabs>
      <w:spacing w:before="100" w:beforeAutospacing="1" w:after="100" w:afterAutospacing="1"/>
      <w:jc w:val="right"/>
    </w:pPr>
    <w:rPr>
      <w:rFonts w:ascii="Arial" w:eastAsia="Arial Unicode MS" w:hAnsi="Arial" w:cs="Arial"/>
      <w:sz w:val="14"/>
      <w:szCs w:val="14"/>
    </w:rPr>
  </w:style>
  <w:style w:type="paragraph" w:customStyle="1" w:styleId="xl44">
    <w:name w:val="xl44"/>
    <w:basedOn w:val="Normale"/>
    <w:semiHidden/>
    <w:rsid w:val="003113F5"/>
    <w:pPr>
      <w:tabs>
        <w:tab w:val="right" w:leader="dot" w:pos="7371"/>
      </w:tabs>
      <w:spacing w:before="100" w:beforeAutospacing="1" w:after="100" w:afterAutospacing="1"/>
    </w:pPr>
    <w:rPr>
      <w:rFonts w:ascii="Arial" w:eastAsia="Arial Unicode MS" w:hAnsi="Arial" w:cs="Arial"/>
      <w:sz w:val="14"/>
      <w:szCs w:val="14"/>
    </w:rPr>
  </w:style>
  <w:style w:type="paragraph" w:customStyle="1" w:styleId="testata">
    <w:name w:val="testata"/>
    <w:basedOn w:val="Normale"/>
    <w:semiHidden/>
    <w:rsid w:val="003113F5"/>
    <w:pPr>
      <w:tabs>
        <w:tab w:val="right" w:leader="dot" w:pos="7371"/>
      </w:tabs>
      <w:jc w:val="center"/>
    </w:pPr>
    <w:rPr>
      <w:rFonts w:ascii="Arial" w:hAnsi="Arial"/>
      <w:sz w:val="16"/>
      <w:szCs w:val="20"/>
    </w:rPr>
  </w:style>
  <w:style w:type="paragraph" w:customStyle="1" w:styleId="ulttest">
    <w:name w:val="ult.test"/>
    <w:basedOn w:val="Normale"/>
    <w:semiHidden/>
    <w:rsid w:val="003113F5"/>
    <w:pPr>
      <w:tabs>
        <w:tab w:val="right" w:leader="dot" w:pos="7371"/>
      </w:tabs>
      <w:jc w:val="right"/>
    </w:pPr>
    <w:rPr>
      <w:caps/>
      <w:sz w:val="22"/>
      <w:szCs w:val="22"/>
    </w:rPr>
  </w:style>
  <w:style w:type="paragraph" w:customStyle="1" w:styleId="TESTO">
    <w:name w:val="TESTO"/>
    <w:semiHidden/>
    <w:rsid w:val="003113F5"/>
    <w:pPr>
      <w:widowControl w:val="0"/>
      <w:spacing w:line="-200" w:lineRule="auto"/>
      <w:jc w:val="both"/>
    </w:pPr>
    <w:rPr>
      <w:rFonts w:ascii="Helvetica" w:hAnsi="Helvetica"/>
      <w:color w:val="000000"/>
      <w:sz w:val="18"/>
    </w:rPr>
  </w:style>
  <w:style w:type="paragraph" w:customStyle="1" w:styleId="xl30">
    <w:name w:val="xl30"/>
    <w:basedOn w:val="Normale"/>
    <w:semiHidden/>
    <w:rsid w:val="003113F5"/>
    <w:pPr>
      <w:pBdr>
        <w:bottom w:val="single" w:sz="4" w:space="0" w:color="auto"/>
      </w:pBdr>
      <w:shd w:val="clear" w:color="auto" w:fill="FFFFFF"/>
      <w:tabs>
        <w:tab w:val="right" w:leader="dot" w:pos="7371"/>
      </w:tabs>
      <w:spacing w:before="100" w:beforeAutospacing="1" w:after="100" w:afterAutospacing="1"/>
    </w:pPr>
    <w:rPr>
      <w:rFonts w:ascii="Arial" w:eastAsia="Arial Unicode MS" w:hAnsi="Arial" w:cs="Arial"/>
      <w:sz w:val="14"/>
      <w:szCs w:val="14"/>
    </w:rPr>
  </w:style>
  <w:style w:type="paragraph" w:customStyle="1" w:styleId="xl34">
    <w:name w:val="xl34"/>
    <w:basedOn w:val="Normale"/>
    <w:semiHidden/>
    <w:rsid w:val="003113F5"/>
    <w:pPr>
      <w:pBdr>
        <w:top w:val="single" w:sz="4" w:space="0" w:color="auto"/>
        <w:bottom w:val="single" w:sz="4" w:space="0" w:color="auto"/>
      </w:pBdr>
      <w:shd w:val="clear" w:color="auto" w:fill="FFFFFF"/>
      <w:tabs>
        <w:tab w:val="right" w:leader="dot" w:pos="7371"/>
      </w:tabs>
      <w:spacing w:before="100" w:beforeAutospacing="1" w:after="100" w:afterAutospacing="1"/>
      <w:jc w:val="center"/>
      <w:textAlignment w:val="center"/>
    </w:pPr>
    <w:rPr>
      <w:rFonts w:ascii="Arial" w:eastAsia="Arial Unicode MS" w:hAnsi="Arial" w:cs="Arial"/>
      <w:sz w:val="14"/>
      <w:szCs w:val="14"/>
    </w:rPr>
  </w:style>
  <w:style w:type="paragraph" w:styleId="Testodelblocco">
    <w:name w:val="Block Text"/>
    <w:basedOn w:val="Normale"/>
    <w:uiPriority w:val="99"/>
    <w:rsid w:val="003113F5"/>
    <w:pPr>
      <w:tabs>
        <w:tab w:val="right" w:leader="dot" w:pos="7371"/>
      </w:tabs>
      <w:ind w:left="284" w:right="284" w:firstLine="709"/>
      <w:jc w:val="both"/>
    </w:pPr>
    <w:rPr>
      <w:rFonts w:ascii="Arial" w:hAnsi="Arial"/>
      <w:sz w:val="20"/>
      <w:szCs w:val="20"/>
    </w:rPr>
  </w:style>
  <w:style w:type="paragraph" w:styleId="Rientrocorpodeltesto2">
    <w:name w:val="Body Text Indent 2"/>
    <w:basedOn w:val="Normale"/>
    <w:link w:val="Rientrocorpodeltesto2Carattere"/>
    <w:uiPriority w:val="99"/>
    <w:rsid w:val="003113F5"/>
    <w:pPr>
      <w:tabs>
        <w:tab w:val="right" w:leader="dot" w:pos="7371"/>
      </w:tabs>
      <w:ind w:firstLine="708"/>
      <w:jc w:val="both"/>
    </w:pPr>
    <w:rPr>
      <w:sz w:val="22"/>
      <w:szCs w:val="20"/>
    </w:rPr>
  </w:style>
  <w:style w:type="character" w:customStyle="1" w:styleId="Rientrocorpodeltesto2Carattere">
    <w:name w:val="Rientro corpo del testo 2 Carattere"/>
    <w:basedOn w:val="Carpredefinitoparagrafo"/>
    <w:link w:val="Rientrocorpodeltesto2"/>
    <w:uiPriority w:val="99"/>
    <w:rsid w:val="003113F5"/>
    <w:rPr>
      <w:sz w:val="22"/>
    </w:rPr>
  </w:style>
  <w:style w:type="paragraph" w:customStyle="1" w:styleId="valori">
    <w:name w:val="valori"/>
    <w:basedOn w:val="item"/>
    <w:semiHidden/>
    <w:rsid w:val="003113F5"/>
    <w:pPr>
      <w:ind w:left="0"/>
      <w:jc w:val="right"/>
    </w:pPr>
  </w:style>
  <w:style w:type="paragraph" w:customStyle="1" w:styleId="item">
    <w:name w:val="item"/>
    <w:basedOn w:val="Normale"/>
    <w:semiHidden/>
    <w:rsid w:val="003113F5"/>
    <w:pPr>
      <w:tabs>
        <w:tab w:val="right" w:leader="dot" w:pos="7371"/>
      </w:tabs>
      <w:ind w:left="397"/>
    </w:pPr>
    <w:rPr>
      <w:rFonts w:ascii="Arial" w:hAnsi="Arial"/>
      <w:sz w:val="16"/>
      <w:szCs w:val="20"/>
    </w:rPr>
  </w:style>
  <w:style w:type="paragraph" w:customStyle="1" w:styleId="Tabellen">
    <w:name w:val="Tabellen"/>
    <w:basedOn w:val="Normale"/>
    <w:semiHidden/>
    <w:rsid w:val="003113F5"/>
    <w:pPr>
      <w:tabs>
        <w:tab w:val="left" w:pos="709"/>
        <w:tab w:val="right" w:leader="dot" w:pos="7371"/>
      </w:tabs>
      <w:spacing w:line="20" w:lineRule="atLeast"/>
      <w:jc w:val="both"/>
    </w:pPr>
    <w:rPr>
      <w:color w:val="000000"/>
      <w:sz w:val="18"/>
      <w:szCs w:val="20"/>
      <w:lang w:val="en-GB"/>
    </w:rPr>
  </w:style>
  <w:style w:type="paragraph" w:customStyle="1" w:styleId="Stile6">
    <w:name w:val="Stile6"/>
    <w:basedOn w:val="Normale"/>
    <w:semiHidden/>
    <w:rsid w:val="003113F5"/>
    <w:pPr>
      <w:widowControl w:val="0"/>
      <w:tabs>
        <w:tab w:val="right" w:leader="dot" w:pos="7371"/>
      </w:tabs>
      <w:spacing w:line="-200" w:lineRule="auto"/>
      <w:ind w:left="384" w:hanging="384"/>
      <w:jc w:val="both"/>
    </w:pPr>
    <w:rPr>
      <w:rFonts w:ascii="Helvetica" w:hAnsi="Helvetica"/>
      <w:snapToGrid w:val="0"/>
      <w:color w:val="000000"/>
      <w:sz w:val="18"/>
      <w:szCs w:val="20"/>
    </w:rPr>
  </w:style>
  <w:style w:type="paragraph" w:styleId="Sottotitolo">
    <w:name w:val="Subtitle"/>
    <w:basedOn w:val="Normale"/>
    <w:link w:val="SottotitoloCarattere"/>
    <w:uiPriority w:val="11"/>
    <w:qFormat/>
    <w:rsid w:val="003113F5"/>
    <w:pPr>
      <w:tabs>
        <w:tab w:val="right" w:leader="dot" w:pos="7371"/>
      </w:tabs>
      <w:jc w:val="both"/>
    </w:pPr>
    <w:rPr>
      <w:b/>
      <w:sz w:val="22"/>
      <w:szCs w:val="20"/>
    </w:rPr>
  </w:style>
  <w:style w:type="character" w:customStyle="1" w:styleId="SottotitoloCarattere">
    <w:name w:val="Sottotitolo Carattere"/>
    <w:basedOn w:val="Carpredefinitoparagrafo"/>
    <w:link w:val="Sottotitolo"/>
    <w:uiPriority w:val="11"/>
    <w:rsid w:val="003113F5"/>
    <w:rPr>
      <w:b/>
      <w:sz w:val="22"/>
    </w:rPr>
  </w:style>
  <w:style w:type="paragraph" w:customStyle="1" w:styleId="xl23">
    <w:name w:val="xl23"/>
    <w:basedOn w:val="Normale"/>
    <w:semiHidden/>
    <w:rsid w:val="003113F5"/>
    <w:pPr>
      <w:tabs>
        <w:tab w:val="right" w:leader="dot" w:pos="7371"/>
      </w:tabs>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e"/>
    <w:semiHidden/>
    <w:rsid w:val="003113F5"/>
    <w:pPr>
      <w:tabs>
        <w:tab w:val="right" w:leader="dot" w:pos="7371"/>
      </w:tabs>
      <w:spacing w:before="100" w:beforeAutospacing="1" w:after="100" w:afterAutospacing="1"/>
    </w:pPr>
    <w:rPr>
      <w:rFonts w:ascii="Arial" w:eastAsia="Arial Unicode MS" w:hAnsi="Arial" w:cs="Arial"/>
      <w:sz w:val="18"/>
      <w:szCs w:val="18"/>
    </w:rPr>
  </w:style>
  <w:style w:type="paragraph" w:customStyle="1" w:styleId="xl41">
    <w:name w:val="xl41"/>
    <w:basedOn w:val="Normale"/>
    <w:semiHidden/>
    <w:rsid w:val="003113F5"/>
    <w:pPr>
      <w:tabs>
        <w:tab w:val="right" w:leader="dot" w:pos="7371"/>
      </w:tabs>
      <w:spacing w:before="100" w:beforeAutospacing="1" w:after="100" w:afterAutospacing="1"/>
      <w:jc w:val="center"/>
    </w:pPr>
    <w:rPr>
      <w:rFonts w:ascii="Arial" w:hAnsi="Arial" w:cs="Arial"/>
      <w:sz w:val="14"/>
      <w:szCs w:val="14"/>
    </w:rPr>
  </w:style>
  <w:style w:type="paragraph" w:customStyle="1" w:styleId="xl40">
    <w:name w:val="xl40"/>
    <w:basedOn w:val="Normale"/>
    <w:semiHidden/>
    <w:rsid w:val="003113F5"/>
    <w:pPr>
      <w:tabs>
        <w:tab w:val="right" w:leader="dot" w:pos="7371"/>
      </w:tabs>
      <w:spacing w:before="100" w:beforeAutospacing="1" w:after="100" w:afterAutospacing="1"/>
      <w:jc w:val="both"/>
      <w:textAlignment w:val="top"/>
    </w:pPr>
    <w:rPr>
      <w:rFonts w:ascii="Arial" w:eastAsia="Arial Unicode MS" w:hAnsi="Arial" w:cs="Arial"/>
      <w:sz w:val="14"/>
      <w:szCs w:val="14"/>
    </w:rPr>
  </w:style>
  <w:style w:type="paragraph" w:customStyle="1" w:styleId="xl27">
    <w:name w:val="xl27"/>
    <w:basedOn w:val="Normale"/>
    <w:semiHidden/>
    <w:rsid w:val="003113F5"/>
    <w:pPr>
      <w:tabs>
        <w:tab w:val="right" w:leader="dot" w:pos="7371"/>
      </w:tabs>
      <w:spacing w:before="100" w:after="100"/>
    </w:pPr>
    <w:rPr>
      <w:rFonts w:ascii="Arial" w:hAnsi="Arial"/>
      <w:b/>
      <w:sz w:val="14"/>
      <w:szCs w:val="22"/>
    </w:rPr>
  </w:style>
  <w:style w:type="paragraph" w:customStyle="1" w:styleId="xl32">
    <w:name w:val="xl32"/>
    <w:basedOn w:val="Normale"/>
    <w:semiHidden/>
    <w:rsid w:val="003113F5"/>
    <w:pPr>
      <w:pBdr>
        <w:bottom w:val="single" w:sz="4" w:space="0" w:color="auto"/>
      </w:pBdr>
      <w:tabs>
        <w:tab w:val="right" w:leader="dot" w:pos="7371"/>
      </w:tabs>
      <w:spacing w:before="100" w:after="100"/>
      <w:jc w:val="center"/>
    </w:pPr>
    <w:rPr>
      <w:rFonts w:ascii="Arial" w:eastAsia="Arial Unicode MS" w:hAnsi="Arial"/>
      <w:sz w:val="14"/>
      <w:szCs w:val="22"/>
    </w:rPr>
  </w:style>
  <w:style w:type="paragraph" w:customStyle="1" w:styleId="xl24">
    <w:name w:val="xl24"/>
    <w:basedOn w:val="Normale"/>
    <w:semiHidden/>
    <w:rsid w:val="003113F5"/>
    <w:pPr>
      <w:tabs>
        <w:tab w:val="right" w:leader="dot" w:pos="7371"/>
      </w:tabs>
      <w:spacing w:before="100" w:after="100"/>
      <w:jc w:val="both"/>
      <w:textAlignment w:val="top"/>
    </w:pPr>
    <w:rPr>
      <w:rFonts w:ascii="Arial" w:hAnsi="Arial"/>
      <w:color w:val="000000"/>
      <w:sz w:val="14"/>
      <w:szCs w:val="20"/>
    </w:rPr>
  </w:style>
  <w:style w:type="paragraph" w:customStyle="1" w:styleId="xl25">
    <w:name w:val="xl25"/>
    <w:basedOn w:val="Normale"/>
    <w:semiHidden/>
    <w:rsid w:val="003113F5"/>
    <w:pPr>
      <w:tabs>
        <w:tab w:val="right" w:leader="dot" w:pos="7371"/>
      </w:tabs>
      <w:spacing w:before="100" w:after="100"/>
      <w:jc w:val="right"/>
      <w:textAlignment w:val="top"/>
    </w:pPr>
    <w:rPr>
      <w:rFonts w:ascii="Arial" w:hAnsi="Arial"/>
      <w:color w:val="000000"/>
      <w:sz w:val="14"/>
      <w:szCs w:val="20"/>
    </w:rPr>
  </w:style>
  <w:style w:type="paragraph" w:customStyle="1" w:styleId="xl26">
    <w:name w:val="xl26"/>
    <w:basedOn w:val="Normale"/>
    <w:semiHidden/>
    <w:rsid w:val="003113F5"/>
    <w:pPr>
      <w:pBdr>
        <w:bottom w:val="single" w:sz="4" w:space="0" w:color="auto"/>
      </w:pBdr>
      <w:tabs>
        <w:tab w:val="right" w:leader="dot" w:pos="7371"/>
      </w:tabs>
      <w:spacing w:before="100" w:after="100"/>
      <w:jc w:val="right"/>
      <w:textAlignment w:val="top"/>
    </w:pPr>
    <w:rPr>
      <w:rFonts w:ascii="Arial" w:hAnsi="Arial"/>
      <w:color w:val="000000"/>
      <w:sz w:val="14"/>
      <w:szCs w:val="20"/>
    </w:rPr>
  </w:style>
  <w:style w:type="paragraph" w:customStyle="1" w:styleId="xl28">
    <w:name w:val="xl28"/>
    <w:basedOn w:val="Normale"/>
    <w:semiHidden/>
    <w:rsid w:val="003113F5"/>
    <w:pPr>
      <w:pBdr>
        <w:bottom w:val="single" w:sz="4" w:space="0" w:color="auto"/>
      </w:pBdr>
      <w:tabs>
        <w:tab w:val="right" w:leader="dot" w:pos="7371"/>
      </w:tabs>
      <w:spacing w:before="100" w:after="100"/>
      <w:jc w:val="both"/>
      <w:textAlignment w:val="top"/>
    </w:pPr>
    <w:rPr>
      <w:rFonts w:ascii="Arial" w:hAnsi="Arial"/>
      <w:b/>
      <w:color w:val="000000"/>
      <w:sz w:val="14"/>
      <w:szCs w:val="20"/>
    </w:rPr>
  </w:style>
  <w:style w:type="paragraph" w:customStyle="1" w:styleId="xl29">
    <w:name w:val="xl29"/>
    <w:basedOn w:val="Normale"/>
    <w:semiHidden/>
    <w:rsid w:val="003113F5"/>
    <w:pPr>
      <w:pBdr>
        <w:bottom w:val="single" w:sz="4" w:space="0" w:color="auto"/>
      </w:pBdr>
      <w:tabs>
        <w:tab w:val="right" w:leader="dot" w:pos="7371"/>
      </w:tabs>
      <w:spacing w:before="100" w:after="100"/>
      <w:jc w:val="right"/>
      <w:textAlignment w:val="top"/>
    </w:pPr>
    <w:rPr>
      <w:rFonts w:ascii="Arial" w:hAnsi="Arial"/>
      <w:b/>
      <w:color w:val="000000"/>
      <w:sz w:val="14"/>
      <w:szCs w:val="20"/>
    </w:rPr>
  </w:style>
  <w:style w:type="paragraph" w:customStyle="1" w:styleId="xl31">
    <w:name w:val="xl31"/>
    <w:basedOn w:val="Normale"/>
    <w:semiHidden/>
    <w:rsid w:val="003113F5"/>
    <w:pPr>
      <w:tabs>
        <w:tab w:val="right" w:leader="dot" w:pos="7371"/>
      </w:tabs>
      <w:spacing w:before="100" w:after="100"/>
      <w:jc w:val="both"/>
    </w:pPr>
    <w:rPr>
      <w:rFonts w:ascii="Arial" w:hAnsi="Arial"/>
      <w:sz w:val="16"/>
      <w:szCs w:val="20"/>
    </w:rPr>
  </w:style>
  <w:style w:type="paragraph" w:customStyle="1" w:styleId="xl33">
    <w:name w:val="xl33"/>
    <w:basedOn w:val="Normale"/>
    <w:semiHidden/>
    <w:rsid w:val="003113F5"/>
    <w:pPr>
      <w:pBdr>
        <w:bottom w:val="single" w:sz="4" w:space="0" w:color="auto"/>
      </w:pBdr>
      <w:tabs>
        <w:tab w:val="right" w:leader="dot" w:pos="7371"/>
      </w:tabs>
      <w:spacing w:before="100" w:after="100"/>
      <w:jc w:val="center"/>
      <w:textAlignment w:val="top"/>
    </w:pPr>
    <w:rPr>
      <w:rFonts w:ascii="Arial" w:hAnsi="Arial"/>
      <w:sz w:val="22"/>
      <w:szCs w:val="20"/>
    </w:rPr>
  </w:style>
  <w:style w:type="paragraph" w:customStyle="1" w:styleId="xl35">
    <w:name w:val="xl35"/>
    <w:basedOn w:val="Normale"/>
    <w:semiHidden/>
    <w:rsid w:val="003113F5"/>
    <w:pPr>
      <w:pBdr>
        <w:bottom w:val="single" w:sz="4" w:space="0" w:color="auto"/>
      </w:pBdr>
      <w:tabs>
        <w:tab w:val="right" w:leader="dot" w:pos="7371"/>
      </w:tabs>
      <w:spacing w:before="100" w:after="100"/>
      <w:jc w:val="both"/>
      <w:textAlignment w:val="top"/>
    </w:pPr>
    <w:rPr>
      <w:rFonts w:ascii="Arial" w:hAnsi="Arial"/>
      <w:sz w:val="22"/>
      <w:szCs w:val="20"/>
    </w:rPr>
  </w:style>
  <w:style w:type="paragraph" w:customStyle="1" w:styleId="xl36">
    <w:name w:val="xl36"/>
    <w:basedOn w:val="Normale"/>
    <w:semiHidden/>
    <w:rsid w:val="003113F5"/>
    <w:pPr>
      <w:pBdr>
        <w:bottom w:val="single" w:sz="4" w:space="0" w:color="auto"/>
      </w:pBdr>
      <w:tabs>
        <w:tab w:val="right" w:leader="dot" w:pos="7371"/>
      </w:tabs>
      <w:spacing w:before="100" w:after="100"/>
      <w:jc w:val="right"/>
      <w:textAlignment w:val="top"/>
    </w:pPr>
    <w:rPr>
      <w:rFonts w:ascii="Arial" w:hAnsi="Arial"/>
      <w:sz w:val="22"/>
      <w:szCs w:val="20"/>
    </w:rPr>
  </w:style>
  <w:style w:type="paragraph" w:customStyle="1" w:styleId="xl37">
    <w:name w:val="xl37"/>
    <w:basedOn w:val="Normale"/>
    <w:semiHidden/>
    <w:rsid w:val="003113F5"/>
    <w:pPr>
      <w:tabs>
        <w:tab w:val="right" w:leader="dot" w:pos="7371"/>
      </w:tabs>
      <w:spacing w:before="100" w:after="100"/>
      <w:jc w:val="right"/>
      <w:textAlignment w:val="top"/>
    </w:pPr>
    <w:rPr>
      <w:rFonts w:ascii="Arial" w:hAnsi="Arial"/>
      <w:sz w:val="22"/>
      <w:szCs w:val="20"/>
    </w:rPr>
  </w:style>
  <w:style w:type="paragraph" w:customStyle="1" w:styleId="xl38">
    <w:name w:val="xl38"/>
    <w:basedOn w:val="Normale"/>
    <w:semiHidden/>
    <w:rsid w:val="003113F5"/>
    <w:pPr>
      <w:tabs>
        <w:tab w:val="right" w:leader="dot" w:pos="7371"/>
      </w:tabs>
      <w:spacing w:before="100" w:after="100"/>
      <w:jc w:val="both"/>
    </w:pPr>
    <w:rPr>
      <w:rFonts w:ascii="Arial" w:hAnsi="Arial"/>
      <w:sz w:val="22"/>
      <w:szCs w:val="20"/>
    </w:rPr>
  </w:style>
  <w:style w:type="paragraph" w:customStyle="1" w:styleId="xl39">
    <w:name w:val="xl39"/>
    <w:basedOn w:val="Normale"/>
    <w:semiHidden/>
    <w:rsid w:val="003113F5"/>
    <w:pPr>
      <w:pBdr>
        <w:bottom w:val="single" w:sz="4" w:space="0" w:color="auto"/>
      </w:pBdr>
      <w:tabs>
        <w:tab w:val="right" w:leader="dot" w:pos="7371"/>
      </w:tabs>
      <w:spacing w:before="100" w:beforeAutospacing="1" w:after="100" w:afterAutospacing="1"/>
      <w:textAlignment w:val="top"/>
    </w:pPr>
    <w:rPr>
      <w:rFonts w:ascii="Arial" w:eastAsia="Arial Unicode MS" w:hAnsi="Arial" w:cs="Arial"/>
      <w:sz w:val="14"/>
      <w:szCs w:val="14"/>
    </w:rPr>
  </w:style>
  <w:style w:type="paragraph" w:customStyle="1" w:styleId="xl45">
    <w:name w:val="xl45"/>
    <w:basedOn w:val="Normale"/>
    <w:semiHidden/>
    <w:rsid w:val="003113F5"/>
    <w:pPr>
      <w:tabs>
        <w:tab w:val="right" w:leader="dot" w:pos="7371"/>
      </w:tabs>
      <w:spacing w:before="100" w:beforeAutospacing="1" w:after="100" w:afterAutospacing="1"/>
      <w:jc w:val="center"/>
      <w:textAlignment w:val="center"/>
    </w:pPr>
    <w:rPr>
      <w:rFonts w:ascii="Arial" w:eastAsia="Arial Unicode MS" w:hAnsi="Arial" w:cs="Arial"/>
      <w:b/>
      <w:bCs/>
      <w:sz w:val="28"/>
      <w:szCs w:val="28"/>
    </w:rPr>
  </w:style>
  <w:style w:type="paragraph" w:customStyle="1" w:styleId="xl46">
    <w:name w:val="xl46"/>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8">
    <w:name w:val="xl48"/>
    <w:basedOn w:val="Normale"/>
    <w:semiHidden/>
    <w:rsid w:val="003113F5"/>
    <w:pPr>
      <w:pBdr>
        <w:top w:val="single" w:sz="4" w:space="0" w:color="auto"/>
      </w:pBd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9">
    <w:name w:val="xl49"/>
    <w:basedOn w:val="Normale"/>
    <w:semiHidden/>
    <w:rsid w:val="003113F5"/>
    <w:pPr>
      <w:pBdr>
        <w:bottom w:val="single" w:sz="4" w:space="0" w:color="auto"/>
      </w:pBdr>
      <w:tabs>
        <w:tab w:val="right" w:leader="dot" w:pos="7371"/>
      </w:tabs>
      <w:spacing w:before="100" w:beforeAutospacing="1" w:after="100" w:afterAutospacing="1"/>
    </w:pPr>
    <w:rPr>
      <w:rFonts w:ascii="Arial Unicode MS" w:eastAsia="Arial Unicode MS" w:hAnsi="Arial Unicode MS" w:cs="Arial Unicode MS"/>
      <w:sz w:val="22"/>
      <w:szCs w:val="22"/>
    </w:rPr>
  </w:style>
  <w:style w:type="paragraph" w:customStyle="1" w:styleId="NaceSectionSt">
    <w:name w:val="Nace Section St"/>
    <w:basedOn w:val="Normale"/>
    <w:semiHidden/>
    <w:rsid w:val="003113F5"/>
    <w:pPr>
      <w:keepNext/>
      <w:widowControl w:val="0"/>
      <w:numPr>
        <w:ilvl w:val="12"/>
      </w:numPr>
      <w:tabs>
        <w:tab w:val="left" w:pos="993"/>
        <w:tab w:val="right" w:leader="dot" w:pos="7371"/>
      </w:tabs>
      <w:spacing w:before="120" w:after="120"/>
    </w:pPr>
    <w:rPr>
      <w:rFonts w:ascii="Times" w:hAnsi="Times"/>
      <w:b/>
      <w:color w:val="000000"/>
      <w:sz w:val="20"/>
      <w:szCs w:val="20"/>
      <w:lang w:bidi="he-IL"/>
    </w:rPr>
  </w:style>
  <w:style w:type="paragraph" w:customStyle="1" w:styleId="NaceClasseSt2">
    <w:name w:val="Nace Classe St 2"/>
    <w:basedOn w:val="NaceClasseSt1"/>
    <w:semiHidden/>
    <w:rsid w:val="003113F5"/>
    <w:pPr>
      <w:jc w:val="right"/>
    </w:pPr>
  </w:style>
  <w:style w:type="paragraph" w:customStyle="1" w:styleId="NaceClasseSt1">
    <w:name w:val="Nace Classe St 1"/>
    <w:basedOn w:val="Normale"/>
    <w:semiHidden/>
    <w:rsid w:val="003113F5"/>
    <w:pPr>
      <w:keepLines/>
      <w:tabs>
        <w:tab w:val="left" w:pos="993"/>
        <w:tab w:val="right" w:leader="dot" w:pos="7371"/>
      </w:tabs>
    </w:pPr>
    <w:rPr>
      <w:rFonts w:ascii="Times" w:hAnsi="Times"/>
      <w:noProof/>
      <w:color w:val="000000"/>
      <w:sz w:val="20"/>
      <w:szCs w:val="20"/>
      <w:lang w:bidi="he-IL"/>
    </w:rPr>
  </w:style>
  <w:style w:type="character" w:customStyle="1" w:styleId="Titolo1Carattere">
    <w:name w:val="Titolo 1 Carattere"/>
    <w:aliases w:val="Carattere Carattere"/>
    <w:rsid w:val="003113F5"/>
    <w:rPr>
      <w:rFonts w:ascii="Arial" w:hAnsi="Arial" w:cs="Arial"/>
      <w:b/>
      <w:bCs/>
      <w:kern w:val="32"/>
      <w:sz w:val="32"/>
      <w:szCs w:val="32"/>
      <w:lang w:val="it-IT" w:eastAsia="it-IT" w:bidi="ar-SA"/>
    </w:rPr>
  </w:style>
  <w:style w:type="table" w:styleId="Tabellasemplice1">
    <w:name w:val="Table Simple 1"/>
    <w:basedOn w:val="Tabellanormale"/>
    <w:rsid w:val="003113F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uiPriority w:val="99"/>
    <w:rsid w:val="003113F5"/>
    <w:pPr>
      <w:tabs>
        <w:tab w:val="left" w:pos="709"/>
        <w:tab w:val="right" w:leader="dot" w:pos="7371"/>
      </w:tabs>
      <w:jc w:val="both"/>
    </w:pPr>
    <w:rPr>
      <w:sz w:val="20"/>
      <w:szCs w:val="22"/>
    </w:rPr>
  </w:style>
  <w:style w:type="character" w:customStyle="1" w:styleId="TestonotadichiusuraCarattere">
    <w:name w:val="Testo nota di chiusura Carattere"/>
    <w:basedOn w:val="Carpredefinitoparagrafo"/>
    <w:link w:val="Testonotadichiusura"/>
    <w:uiPriority w:val="99"/>
    <w:rsid w:val="003113F5"/>
    <w:rPr>
      <w:szCs w:val="22"/>
    </w:rPr>
  </w:style>
  <w:style w:type="paragraph" w:customStyle="1" w:styleId="Ann18GlossarioBibliografia">
    <w:name w:val="Ann_18_Glossario/Bibliografia"/>
    <w:basedOn w:val="Ann01Testo"/>
    <w:rsid w:val="003113F5"/>
    <w:pPr>
      <w:spacing w:after="100"/>
      <w:ind w:left="170" w:hanging="170"/>
    </w:pPr>
  </w:style>
  <w:style w:type="paragraph" w:customStyle="1" w:styleId="Ann08Testonotapipagina">
    <w:name w:val="Ann_08_Testo nota piè pagina"/>
    <w:basedOn w:val="Normale"/>
    <w:link w:val="Ann08TestonotapipaginaCarattere"/>
    <w:rsid w:val="003113F5"/>
    <w:pPr>
      <w:tabs>
        <w:tab w:val="right" w:pos="170"/>
        <w:tab w:val="right" w:pos="284"/>
        <w:tab w:val="right" w:pos="454"/>
        <w:tab w:val="right" w:leader="dot" w:pos="7371"/>
      </w:tabs>
      <w:spacing w:after="20"/>
      <w:ind w:left="113" w:hanging="113"/>
      <w:jc w:val="both"/>
    </w:pPr>
    <w:rPr>
      <w:sz w:val="16"/>
      <w:szCs w:val="16"/>
    </w:rPr>
  </w:style>
  <w:style w:type="character" w:customStyle="1" w:styleId="Ann13IndiceriempipuntiniCarattere">
    <w:name w:val="Ann_13_Indice riempi puntini Carattere"/>
    <w:link w:val="Ann13Indiceriempipuntini"/>
    <w:rsid w:val="003113F5"/>
    <w:rPr>
      <w:sz w:val="22"/>
      <w:szCs w:val="22"/>
      <w:lang w:val="it-IT" w:eastAsia="it-IT" w:bidi="ar-SA"/>
    </w:rPr>
  </w:style>
  <w:style w:type="paragraph" w:customStyle="1" w:styleId="Ann20intestazionepaginapari">
    <w:name w:val="Ann_20_intestazione pagina_pari"/>
    <w:basedOn w:val="Ann19intestazionepaginadispari"/>
    <w:link w:val="Ann20intestazionepaginapariCarattere"/>
    <w:rsid w:val="003113F5"/>
    <w:pPr>
      <w:jc w:val="right"/>
    </w:pPr>
  </w:style>
  <w:style w:type="paragraph" w:customStyle="1" w:styleId="Ann13Indiceriempipuntini">
    <w:name w:val="Ann_13_Indice riempi puntini"/>
    <w:next w:val="Ann01Testo"/>
    <w:link w:val="Ann13IndiceriempipuntiniCarattere"/>
    <w:rsid w:val="003113F5"/>
    <w:pPr>
      <w:tabs>
        <w:tab w:val="right" w:leader="dot" w:pos="7371"/>
      </w:tabs>
      <w:jc w:val="both"/>
    </w:pPr>
    <w:rPr>
      <w:sz w:val="22"/>
      <w:szCs w:val="22"/>
    </w:rPr>
  </w:style>
  <w:style w:type="paragraph" w:customStyle="1" w:styleId="Ann02bPARTEinocchiello">
    <w:name w:val="Ann_02_b_PARTE_in occhiello"/>
    <w:basedOn w:val="Ann02TitoloCapitolo"/>
    <w:link w:val="Ann02bPARTEinocchielloCarattereCarattere"/>
    <w:rsid w:val="003113F5"/>
    <w:pPr>
      <w:spacing w:before="5800" w:after="0"/>
    </w:pPr>
    <w:rPr>
      <w:rFonts w:cs="Times New Roman"/>
      <w:sz w:val="36"/>
    </w:rPr>
  </w:style>
  <w:style w:type="paragraph" w:customStyle="1" w:styleId="Ann10Indicetitolocapitolo">
    <w:name w:val="Ann_10_Indice titolo capitolo"/>
    <w:basedOn w:val="Normale"/>
    <w:link w:val="Ann10IndicetitolocapitoloCarattereCarattere"/>
    <w:rsid w:val="003113F5"/>
    <w:pPr>
      <w:tabs>
        <w:tab w:val="right" w:leader="dot" w:pos="7371"/>
      </w:tabs>
    </w:pPr>
    <w:rPr>
      <w:b/>
      <w:sz w:val="22"/>
      <w:szCs w:val="22"/>
    </w:rPr>
  </w:style>
  <w:style w:type="character" w:customStyle="1" w:styleId="Ann10IndicetitolocapitoloCarattereCarattere">
    <w:name w:val="Ann_10_Indice titolo capitolo Carattere Carattere"/>
    <w:link w:val="Ann10Indicetitolocapitolo"/>
    <w:rsid w:val="003113F5"/>
    <w:rPr>
      <w:b/>
      <w:sz w:val="22"/>
      <w:szCs w:val="22"/>
    </w:rPr>
  </w:style>
  <w:style w:type="paragraph" w:customStyle="1" w:styleId="Ann11Indicetitoloparagrafo">
    <w:name w:val="Ann_11_Indice titolo paragrafo"/>
    <w:basedOn w:val="Normale"/>
    <w:link w:val="Ann11IndicetitoloparagrafoCarattereCarattere"/>
    <w:rsid w:val="003113F5"/>
    <w:pPr>
      <w:tabs>
        <w:tab w:val="left" w:pos="539"/>
        <w:tab w:val="right" w:leader="dot" w:pos="7371"/>
      </w:tabs>
    </w:pPr>
    <w:rPr>
      <w:sz w:val="22"/>
      <w:szCs w:val="22"/>
    </w:rPr>
  </w:style>
  <w:style w:type="character" w:customStyle="1" w:styleId="Ann11IndicetitoloparagrafoCarattereCarattere">
    <w:name w:val="Ann_11_Indice titolo paragrafo Carattere Carattere"/>
    <w:link w:val="Ann11Indicetitoloparagrafo"/>
    <w:rsid w:val="003113F5"/>
    <w:rPr>
      <w:sz w:val="22"/>
      <w:szCs w:val="22"/>
    </w:rPr>
  </w:style>
  <w:style w:type="paragraph" w:customStyle="1" w:styleId="Ann12Indicetitolosottoparagrafo">
    <w:name w:val="Ann_12_Indice titolo sottoparagrafo"/>
    <w:basedOn w:val="Normale"/>
    <w:link w:val="Ann12IndicetitolosottoparagrafoCarattereCarattere"/>
    <w:rsid w:val="003113F5"/>
    <w:pPr>
      <w:tabs>
        <w:tab w:val="left" w:pos="397"/>
        <w:tab w:val="left" w:pos="510"/>
        <w:tab w:val="left" w:pos="539"/>
        <w:tab w:val="right" w:leader="dot" w:pos="7371"/>
      </w:tabs>
      <w:ind w:left="907" w:hanging="907"/>
    </w:pPr>
    <w:rPr>
      <w:i/>
      <w:sz w:val="22"/>
      <w:szCs w:val="20"/>
    </w:rPr>
  </w:style>
  <w:style w:type="character" w:customStyle="1" w:styleId="Ann12IndicetitolosottoparagrafoCarattereCarattere">
    <w:name w:val="Ann_12_Indice titolo sottoparagrafo Carattere Carattere"/>
    <w:link w:val="Ann12Indicetitolosottoparagrafo"/>
    <w:rsid w:val="003113F5"/>
    <w:rPr>
      <w:i/>
      <w:sz w:val="22"/>
    </w:rPr>
  </w:style>
  <w:style w:type="paragraph" w:customStyle="1" w:styleId="Ann17TavolaFignotapitavola">
    <w:name w:val="Ann_17_Tavola/Fig nota piè tavola"/>
    <w:basedOn w:val="Ann01Testo"/>
    <w:next w:val="Ann01Testo"/>
    <w:rsid w:val="003113F5"/>
    <w:pPr>
      <w:tabs>
        <w:tab w:val="clear" w:pos="7371"/>
      </w:tabs>
      <w:spacing w:before="40" w:line="170" w:lineRule="exact"/>
      <w:ind w:left="176" w:hanging="176"/>
    </w:pPr>
    <w:rPr>
      <w:rFonts w:cs="Arial"/>
      <w:bCs w:val="0"/>
      <w:sz w:val="16"/>
      <w:szCs w:val="14"/>
    </w:rPr>
  </w:style>
  <w:style w:type="character" w:customStyle="1" w:styleId="Ann02TitoloCapitoloCarattere">
    <w:name w:val="Ann_02_Titolo Capitolo Carattere"/>
    <w:link w:val="Ann02TitoloCapitolo"/>
    <w:rsid w:val="003113F5"/>
    <w:rPr>
      <w:rFonts w:cs="Arial"/>
      <w:bCs/>
      <w:smallCaps/>
      <w:sz w:val="30"/>
      <w:szCs w:val="28"/>
      <w:lang w:val="it-IT" w:eastAsia="it-IT" w:bidi="ar-SA"/>
    </w:rPr>
  </w:style>
  <w:style w:type="numbering" w:customStyle="1" w:styleId="Ann07Testoelencopuntato">
    <w:name w:val="Ann_07_Testo elenco puntato"/>
    <w:rsid w:val="003113F5"/>
    <w:pPr>
      <w:numPr>
        <w:numId w:val="3"/>
      </w:numPr>
    </w:pPr>
  </w:style>
  <w:style w:type="character" w:customStyle="1" w:styleId="Ann02bPARTEinocchielloCarattereCarattere">
    <w:name w:val="Ann_02_b_PARTE_in occhiello Carattere Carattere"/>
    <w:link w:val="Ann02bPARTEinocchiello"/>
    <w:rsid w:val="003113F5"/>
    <w:rPr>
      <w:rFonts w:cs="Arial"/>
      <w:bCs/>
      <w:smallCaps/>
      <w:sz w:val="36"/>
      <w:szCs w:val="28"/>
    </w:rPr>
  </w:style>
  <w:style w:type="paragraph" w:customStyle="1" w:styleId="Ann02cAutoriaseguitotitolocorrente">
    <w:name w:val="Ann_02_c_Autori a seguito titolo corrente"/>
    <w:basedOn w:val="Ann02TitoloCapitolo"/>
    <w:rsid w:val="003113F5"/>
    <w:pPr>
      <w:spacing w:after="0"/>
    </w:pPr>
    <w:rPr>
      <w:b/>
      <w:i/>
      <w:sz w:val="22"/>
    </w:rPr>
  </w:style>
  <w:style w:type="paragraph" w:customStyle="1" w:styleId="Ann19intestazionepaginadispari">
    <w:name w:val="Ann_19_intestazione pagina_dispari"/>
    <w:basedOn w:val="Ann01Testo"/>
    <w:next w:val="Ann01Testo"/>
    <w:link w:val="Ann19intestazionepaginadispariCarattereCarattere"/>
    <w:rsid w:val="003113F5"/>
    <w:pPr>
      <w:tabs>
        <w:tab w:val="center" w:pos="4819"/>
        <w:tab w:val="right" w:pos="9638"/>
      </w:tabs>
      <w:ind w:firstLine="0"/>
      <w:jc w:val="left"/>
    </w:pPr>
    <w:rPr>
      <w:i/>
      <w:sz w:val="20"/>
      <w:szCs w:val="20"/>
    </w:rPr>
  </w:style>
  <w:style w:type="paragraph" w:customStyle="1" w:styleId="Ann16Tavolafiancata">
    <w:name w:val="Ann_16_Tavola fiancata"/>
    <w:basedOn w:val="Ann01Testo"/>
    <w:next w:val="Ann01Testo"/>
    <w:rsid w:val="003113F5"/>
    <w:rPr>
      <w:rFonts w:ascii="Arial" w:hAnsi="Arial"/>
      <w:sz w:val="14"/>
      <w:szCs w:val="14"/>
    </w:rPr>
  </w:style>
  <w:style w:type="paragraph" w:customStyle="1" w:styleId="Ann15Tavolacelle">
    <w:name w:val="Ann_15_Tavola celle"/>
    <w:basedOn w:val="Ann01Testo"/>
    <w:next w:val="Ann01Testo"/>
    <w:rsid w:val="003113F5"/>
    <w:pPr>
      <w:ind w:firstLine="0"/>
      <w:jc w:val="right"/>
    </w:pPr>
    <w:rPr>
      <w:rFonts w:ascii="Arial" w:hAnsi="Arial" w:cs="Arial"/>
      <w:color w:val="000000"/>
      <w:sz w:val="14"/>
      <w:szCs w:val="14"/>
    </w:rPr>
  </w:style>
  <w:style w:type="paragraph" w:customStyle="1" w:styleId="Ann01TestoCitazione">
    <w:name w:val="Ann_01_Testo_Citazione"/>
    <w:basedOn w:val="Ann01Testo"/>
    <w:rsid w:val="003113F5"/>
    <w:pPr>
      <w:spacing w:before="200" w:after="200"/>
      <w:ind w:left="567" w:right="567"/>
    </w:pPr>
    <w:rPr>
      <w:sz w:val="20"/>
    </w:rPr>
  </w:style>
  <w:style w:type="paragraph" w:customStyle="1" w:styleId="Ann14TavolaFiguratitolo">
    <w:name w:val="Ann_14_Tavola/Figura  titolo"/>
    <w:link w:val="Ann14TavolaFiguratitoloCarattereCarattere"/>
    <w:rsid w:val="003113F5"/>
    <w:pPr>
      <w:spacing w:before="440" w:after="180"/>
      <w:ind w:left="1202" w:hanging="1202"/>
      <w:jc w:val="both"/>
      <w:outlineLvl w:val="0"/>
    </w:pPr>
    <w:rPr>
      <w:b/>
      <w:szCs w:val="18"/>
    </w:rPr>
  </w:style>
  <w:style w:type="character" w:customStyle="1" w:styleId="Ann14TavolaFiguratitoloCarattereCarattere">
    <w:name w:val="Ann_14_Tavola/Figura  titolo Carattere Carattere"/>
    <w:link w:val="Ann14TavolaFiguratitolo"/>
    <w:rsid w:val="003113F5"/>
    <w:rPr>
      <w:b/>
      <w:szCs w:val="18"/>
      <w:lang w:bidi="ar-SA"/>
    </w:rPr>
  </w:style>
  <w:style w:type="paragraph" w:customStyle="1" w:styleId="InfTestocorrente">
    <w:name w:val="Inf_Testo corrente"/>
    <w:basedOn w:val="Normale"/>
    <w:semiHidden/>
    <w:rsid w:val="003113F5"/>
    <w:pPr>
      <w:tabs>
        <w:tab w:val="num" w:pos="0"/>
        <w:tab w:val="right" w:leader="dot" w:pos="7371"/>
      </w:tabs>
      <w:ind w:firstLine="397"/>
      <w:jc w:val="both"/>
    </w:pPr>
    <w:rPr>
      <w:sz w:val="22"/>
      <w:szCs w:val="22"/>
    </w:rPr>
  </w:style>
  <w:style w:type="paragraph" w:customStyle="1" w:styleId="Ann09Testoautoripipagina">
    <w:name w:val="Ann_09_Testo autori piè pagina"/>
    <w:basedOn w:val="Normale"/>
    <w:rsid w:val="003113F5"/>
    <w:pPr>
      <w:tabs>
        <w:tab w:val="right" w:leader="dot" w:pos="7371"/>
      </w:tabs>
      <w:spacing w:after="20"/>
    </w:pPr>
    <w:rPr>
      <w:i/>
      <w:sz w:val="18"/>
      <w:szCs w:val="18"/>
    </w:rPr>
  </w:style>
  <w:style w:type="character" w:customStyle="1" w:styleId="Ann19intestazionepaginadispariCarattereCarattere">
    <w:name w:val="Ann_19_intestazione pagina_dispari Carattere Carattere"/>
    <w:link w:val="Ann19intestazionepaginadispari"/>
    <w:rsid w:val="003113F5"/>
    <w:rPr>
      <w:rFonts w:cs="Arial"/>
      <w:bCs/>
      <w:i/>
      <w:kern w:val="28"/>
    </w:rPr>
  </w:style>
  <w:style w:type="character" w:customStyle="1" w:styleId="Ann20intestazionepaginapariCarattere">
    <w:name w:val="Ann_20_intestazione pagina_pari Carattere"/>
    <w:basedOn w:val="Ann19intestazionepaginadispariCarattereCarattere"/>
    <w:link w:val="Ann20intestazionepaginapari"/>
    <w:rsid w:val="003113F5"/>
    <w:rPr>
      <w:rFonts w:cs="Arial"/>
      <w:bCs/>
      <w:i/>
      <w:kern w:val="28"/>
    </w:rPr>
  </w:style>
  <w:style w:type="paragraph" w:customStyle="1" w:styleId="Ann02TitoloCapitoloconautoriaseguito">
    <w:name w:val="Ann_02_Titolo Capitolo con autori a seguito"/>
    <w:basedOn w:val="Ann02TitoloCapitolo"/>
    <w:next w:val="Ann01Testo"/>
    <w:rsid w:val="003113F5"/>
    <w:pPr>
      <w:spacing w:after="400"/>
    </w:pPr>
  </w:style>
  <w:style w:type="paragraph" w:customStyle="1" w:styleId="Ann16bTavolatestata">
    <w:name w:val="Ann_16_b_Tavola testata"/>
    <w:basedOn w:val="Normale"/>
    <w:rsid w:val="003113F5"/>
    <w:pPr>
      <w:tabs>
        <w:tab w:val="right" w:leader="dot" w:pos="7371"/>
      </w:tabs>
      <w:jc w:val="center"/>
    </w:pPr>
    <w:rPr>
      <w:rFonts w:ascii="Arial" w:hAnsi="Arial" w:cs="Arial"/>
      <w:sz w:val="14"/>
      <w:szCs w:val="14"/>
    </w:rPr>
  </w:style>
  <w:style w:type="paragraph" w:customStyle="1" w:styleId="Ann01Testo">
    <w:name w:val="Ann_01_Testo"/>
    <w:basedOn w:val="Titolo1"/>
    <w:link w:val="Ann01TestoCarattereCarattere"/>
    <w:rsid w:val="003113F5"/>
    <w:pPr>
      <w:tabs>
        <w:tab w:val="right" w:leader="dot" w:pos="7371"/>
      </w:tabs>
      <w:spacing w:before="0" w:beforeAutospacing="0" w:after="0" w:afterAutospacing="0"/>
      <w:ind w:firstLine="397"/>
      <w:jc w:val="both"/>
    </w:pPr>
    <w:rPr>
      <w:b w:val="0"/>
      <w:kern w:val="28"/>
      <w:sz w:val="22"/>
      <w:szCs w:val="22"/>
    </w:rPr>
  </w:style>
  <w:style w:type="paragraph" w:customStyle="1" w:styleId="Ann22Parolechiave">
    <w:name w:val="Ann_22_Parole chiave"/>
    <w:basedOn w:val="Normale"/>
    <w:link w:val="Ann22ParolechiaveCarattereCarattere"/>
    <w:rsid w:val="003113F5"/>
    <w:pPr>
      <w:widowControl w:val="0"/>
      <w:spacing w:before="480" w:after="200"/>
      <w:ind w:left="340" w:hanging="340"/>
      <w:jc w:val="both"/>
    </w:pPr>
    <w:rPr>
      <w:b/>
      <w:sz w:val="22"/>
    </w:rPr>
  </w:style>
  <w:style w:type="paragraph" w:customStyle="1" w:styleId="InfTitolocapitolo">
    <w:name w:val="Inf_Titolo capitolo"/>
    <w:semiHidden/>
    <w:rsid w:val="003113F5"/>
    <w:pPr>
      <w:jc w:val="center"/>
    </w:pPr>
    <w:rPr>
      <w:rFonts w:ascii="Arial" w:hAnsi="Arial" w:cs="Arial"/>
      <w:b/>
      <w:sz w:val="28"/>
      <w:szCs w:val="28"/>
    </w:rPr>
  </w:style>
  <w:style w:type="paragraph" w:customStyle="1" w:styleId="Ann02TitoloCapitolo">
    <w:name w:val="Ann_02_Titolo Capitolo"/>
    <w:next w:val="InfTestocorrente"/>
    <w:link w:val="Ann02TitoloCapitoloCarattere"/>
    <w:rsid w:val="003113F5"/>
    <w:pPr>
      <w:spacing w:after="840"/>
      <w:jc w:val="center"/>
    </w:pPr>
    <w:rPr>
      <w:rFonts w:cs="Arial"/>
      <w:bCs/>
      <w:smallCaps/>
      <w:sz w:val="30"/>
      <w:szCs w:val="28"/>
    </w:rPr>
  </w:style>
  <w:style w:type="paragraph" w:customStyle="1" w:styleId="Inftitoloparagrafo">
    <w:name w:val="Inf_titolo paragrafo"/>
    <w:next w:val="InfTestocorrente"/>
    <w:semiHidden/>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left" w:pos="7920"/>
        <w:tab w:val="left" w:pos="8640"/>
      </w:tabs>
    </w:pPr>
    <w:rPr>
      <w:b/>
      <w:sz w:val="22"/>
      <w:szCs w:val="22"/>
    </w:rPr>
  </w:style>
  <w:style w:type="paragraph" w:customStyle="1" w:styleId="Ann03Titoloparagrafo">
    <w:name w:val="Ann_03_Titolo paragrafo"/>
    <w:basedOn w:val="Normale"/>
    <w:link w:val="Ann03Titol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rsid w:val="003113F5"/>
    <w:rPr>
      <w:b/>
      <w:sz w:val="22"/>
      <w:szCs w:val="22"/>
    </w:rPr>
  </w:style>
  <w:style w:type="paragraph" w:customStyle="1" w:styleId="Ann04Titolosottoparagrafo">
    <w:name w:val="Ann_04_Titolo sottoparagrafo"/>
    <w:basedOn w:val="Normale"/>
    <w:link w:val="Ann04Titolosott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220" w:after="40"/>
      <w:ind w:left="680" w:hanging="680"/>
      <w:jc w:val="both"/>
    </w:pPr>
    <w:rPr>
      <w:i/>
      <w:sz w:val="22"/>
      <w:szCs w:val="22"/>
    </w:rPr>
  </w:style>
  <w:style w:type="character" w:customStyle="1" w:styleId="Ann04TitolosottoparagrafoCarattereCarattere">
    <w:name w:val="Ann_04_Titolo sottoparagrafo Carattere Carattere"/>
    <w:link w:val="Ann04Titolosottoparagrafo"/>
    <w:rsid w:val="003113F5"/>
    <w:rPr>
      <w:i/>
      <w:sz w:val="22"/>
      <w:szCs w:val="22"/>
    </w:rPr>
  </w:style>
  <w:style w:type="paragraph" w:customStyle="1" w:styleId="Lineaseparatorenotepidipagina">
    <w:name w:val="Linea separatore note piè di pagina"/>
    <w:basedOn w:val="Normale"/>
    <w:semiHidden/>
    <w:rsid w:val="003113F5"/>
    <w:pPr>
      <w:tabs>
        <w:tab w:val="right" w:leader="dot" w:pos="7371"/>
      </w:tabs>
    </w:pPr>
    <w:rPr>
      <w:sz w:val="22"/>
      <w:szCs w:val="22"/>
    </w:rPr>
  </w:style>
  <w:style w:type="character" w:customStyle="1" w:styleId="Titolo1Carattere1">
    <w:name w:val="Titolo 1 Carattere1"/>
    <w:aliases w:val=" Carattere Carattere,Carattere Carattere1"/>
    <w:link w:val="Titolo1"/>
    <w:rsid w:val="003113F5"/>
    <w:rPr>
      <w:b/>
      <w:bCs/>
      <w:kern w:val="36"/>
      <w:sz w:val="48"/>
      <w:szCs w:val="48"/>
    </w:rPr>
  </w:style>
  <w:style w:type="character" w:customStyle="1" w:styleId="Ann01TestoCarattereCarattere">
    <w:name w:val="Ann_01_Testo Carattere Carattere"/>
    <w:link w:val="Ann01Testo"/>
    <w:rsid w:val="003113F5"/>
    <w:rPr>
      <w:bCs/>
      <w:kern w:val="28"/>
      <w:sz w:val="22"/>
      <w:szCs w:val="22"/>
    </w:rPr>
  </w:style>
  <w:style w:type="character" w:customStyle="1" w:styleId="Ann22ParolechiaveCarattereCarattere">
    <w:name w:val="Ann_22_Parole chiave Carattere Carattere"/>
    <w:link w:val="Ann22Parolechiave"/>
    <w:rsid w:val="003113F5"/>
    <w:rPr>
      <w:b/>
      <w:sz w:val="22"/>
      <w:szCs w:val="24"/>
    </w:rPr>
  </w:style>
  <w:style w:type="paragraph" w:customStyle="1" w:styleId="Ann21Testosommario">
    <w:name w:val="Ann_21_Testo sommario"/>
    <w:basedOn w:val="Normale"/>
    <w:rsid w:val="003113F5"/>
    <w:pPr>
      <w:widowControl w:val="0"/>
      <w:spacing w:after="240"/>
      <w:jc w:val="both"/>
    </w:pPr>
    <w:rPr>
      <w:i/>
      <w:sz w:val="21"/>
      <w:szCs w:val="20"/>
      <w:lang w:val="en-GB"/>
    </w:rPr>
  </w:style>
  <w:style w:type="numbering" w:customStyle="1" w:styleId="Ann05Testoelenconumerico">
    <w:name w:val="Ann_05_Testo elenco numerico"/>
    <w:basedOn w:val="Nessunelenco"/>
    <w:rsid w:val="003113F5"/>
    <w:pPr>
      <w:numPr>
        <w:numId w:val="1"/>
      </w:numPr>
    </w:pPr>
  </w:style>
  <w:style w:type="paragraph" w:customStyle="1" w:styleId="Ann10bIndiceTITOLOPARTI">
    <w:name w:val="Ann_10b_Indice TITOLO PARTI"/>
    <w:basedOn w:val="Ann01Testo"/>
    <w:next w:val="Ann01Testo"/>
    <w:rsid w:val="003113F5"/>
    <w:pPr>
      <w:ind w:firstLine="0"/>
      <w:jc w:val="center"/>
    </w:pPr>
    <w:rPr>
      <w:caps/>
    </w:rPr>
  </w:style>
  <w:style w:type="paragraph" w:customStyle="1" w:styleId="Ann23numeronotaapice">
    <w:name w:val="Ann_23_numero nota 'apice'"/>
    <w:basedOn w:val="Ann08Testonotapipagina"/>
    <w:link w:val="Ann23numeronotaapiceCarattere"/>
    <w:rsid w:val="003113F5"/>
    <w:rPr>
      <w:vertAlign w:val="superscript"/>
    </w:rPr>
  </w:style>
  <w:style w:type="paragraph" w:customStyle="1" w:styleId="Ann21Titolosommario">
    <w:name w:val="Ann_21_Titolo sommario"/>
    <w:basedOn w:val="Ann22Parolechiave"/>
    <w:rsid w:val="003113F5"/>
    <w:rPr>
      <w:sz w:val="24"/>
    </w:rPr>
  </w:style>
  <w:style w:type="numbering" w:customStyle="1" w:styleId="Ann06Testoelencoalfabetico">
    <w:name w:val="Ann_06_Testo elenco alfabetico"/>
    <w:basedOn w:val="Nessunelenco"/>
    <w:rsid w:val="003113F5"/>
    <w:pPr>
      <w:numPr>
        <w:numId w:val="2"/>
      </w:numPr>
    </w:pPr>
  </w:style>
  <w:style w:type="character" w:customStyle="1" w:styleId="Ann08TestonotapipaginaCarattere">
    <w:name w:val="Ann_08_Testo nota piè pagina Carattere"/>
    <w:link w:val="Ann08Testonotapipagina"/>
    <w:rsid w:val="003113F5"/>
    <w:rPr>
      <w:sz w:val="16"/>
      <w:szCs w:val="16"/>
    </w:rPr>
  </w:style>
  <w:style w:type="character" w:customStyle="1" w:styleId="Ann23numeronotaapiceCarattere">
    <w:name w:val="Ann_23_numero nota 'apice' Carattere"/>
    <w:link w:val="Ann23numeronotaapice"/>
    <w:rsid w:val="003113F5"/>
    <w:rPr>
      <w:sz w:val="16"/>
      <w:szCs w:val="16"/>
      <w:vertAlign w:val="superscript"/>
    </w:rPr>
  </w:style>
  <w:style w:type="table" w:styleId="Grigliatabella">
    <w:name w:val="Table Grid"/>
    <w:basedOn w:val="Tabellanormale"/>
    <w:uiPriority w:val="39"/>
    <w:rsid w:val="0031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3113F5"/>
    <w:rPr>
      <w:b/>
      <w:bCs/>
      <w:sz w:val="27"/>
      <w:szCs w:val="27"/>
    </w:rPr>
  </w:style>
  <w:style w:type="numbering" w:customStyle="1" w:styleId="Nessunelenco1">
    <w:name w:val="Nessun elenco1"/>
    <w:next w:val="Nessunelenco"/>
    <w:uiPriority w:val="99"/>
    <w:semiHidden/>
    <w:unhideWhenUsed/>
    <w:rsid w:val="003113F5"/>
  </w:style>
  <w:style w:type="paragraph" w:styleId="Paragrafoelenco">
    <w:name w:val="List Paragraph"/>
    <w:basedOn w:val="Normale"/>
    <w:link w:val="ParagrafoelencoCarattere"/>
    <w:uiPriority w:val="34"/>
    <w:qFormat/>
    <w:rsid w:val="003113F5"/>
    <w:pPr>
      <w:spacing w:after="200" w:line="276" w:lineRule="auto"/>
      <w:ind w:left="720"/>
      <w:contextualSpacing/>
    </w:pPr>
    <w:rPr>
      <w:rFonts w:ascii="Calibri" w:hAnsi="Calibri"/>
      <w:sz w:val="22"/>
      <w:szCs w:val="22"/>
    </w:rPr>
  </w:style>
  <w:style w:type="character" w:customStyle="1" w:styleId="IntestazioneCarattere">
    <w:name w:val="Intestazione Carattere"/>
    <w:basedOn w:val="Carpredefinitoparagrafo"/>
    <w:link w:val="Intestazione"/>
    <w:uiPriority w:val="99"/>
    <w:rsid w:val="003113F5"/>
    <w:rPr>
      <w:sz w:val="24"/>
      <w:szCs w:val="24"/>
    </w:rPr>
  </w:style>
  <w:style w:type="paragraph" w:customStyle="1" w:styleId="Normale1">
    <w:name w:val="Normale1"/>
    <w:rsid w:val="003113F5"/>
    <w:pPr>
      <w:suppressAutoHyphens/>
      <w:spacing w:after="200" w:line="276" w:lineRule="auto"/>
    </w:pPr>
    <w:rPr>
      <w:rFonts w:eastAsia="ヒラギノ角ゴ Pro W3"/>
      <w:color w:val="000000"/>
      <w:sz w:val="22"/>
      <w:lang w:eastAsia="ar-SA"/>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3113F5"/>
    <w:rPr>
      <w:rFonts w:ascii="Arial" w:hAnsi="Arial" w:cs="Arial"/>
      <w:color w:val="000000"/>
    </w:rPr>
  </w:style>
  <w:style w:type="paragraph" w:customStyle="1" w:styleId="01Titolocapitolo">
    <w:name w:val="01_Titolo capitolo"/>
    <w:basedOn w:val="Paragrafoelenco"/>
    <w:qFormat/>
    <w:rsid w:val="003113F5"/>
    <w:pPr>
      <w:numPr>
        <w:numId w:val="4"/>
      </w:numPr>
      <w:suppressAutoHyphens/>
      <w:spacing w:after="1080" w:line="320" w:lineRule="exact"/>
      <w:ind w:left="567" w:hanging="567"/>
      <w:jc w:val="both"/>
    </w:pPr>
    <w:rPr>
      <w:rFonts w:ascii="Arial Black" w:hAnsi="Arial Black"/>
      <w:color w:val="CC0000"/>
      <w:sz w:val="32"/>
      <w:szCs w:val="32"/>
    </w:rPr>
  </w:style>
  <w:style w:type="paragraph" w:customStyle="1" w:styleId="02Titoloparagrafo">
    <w:name w:val="02_Titolo paragrafo"/>
    <w:basedOn w:val="Normale"/>
    <w:qFormat/>
    <w:rsid w:val="003113F5"/>
    <w:pPr>
      <w:suppressAutoHyphens/>
      <w:spacing w:after="600" w:line="280" w:lineRule="exact"/>
      <w:ind w:left="567" w:hanging="567"/>
      <w:jc w:val="both"/>
    </w:pPr>
    <w:rPr>
      <w:rFonts w:ascii="Arial" w:hAnsi="Arial"/>
      <w:sz w:val="28"/>
      <w:szCs w:val="28"/>
    </w:rPr>
  </w:style>
  <w:style w:type="paragraph" w:customStyle="1" w:styleId="03testocorrente">
    <w:name w:val="03_testo corrente"/>
    <w:basedOn w:val="Normale"/>
    <w:qFormat/>
    <w:rsid w:val="003113F5"/>
    <w:pPr>
      <w:spacing w:line="280" w:lineRule="exact"/>
      <w:ind w:firstLine="227"/>
      <w:jc w:val="both"/>
    </w:pPr>
    <w:rPr>
      <w:rFonts w:ascii="Arial Narrow" w:hAnsi="Arial Narrow"/>
    </w:rPr>
  </w:style>
  <w:style w:type="paragraph" w:customStyle="1" w:styleId="04Elencopuntato">
    <w:name w:val="04_Elenco puntato"/>
    <w:basedOn w:val="Paragrafoelenco"/>
    <w:qFormat/>
    <w:rsid w:val="003113F5"/>
    <w:pPr>
      <w:numPr>
        <w:numId w:val="5"/>
      </w:numPr>
      <w:spacing w:after="0" w:line="280" w:lineRule="exact"/>
      <w:ind w:left="454" w:hanging="227"/>
      <w:jc w:val="both"/>
    </w:pPr>
    <w:rPr>
      <w:rFonts w:ascii="Arial Narrow" w:hAnsi="Arial Narrow"/>
      <w:sz w:val="24"/>
      <w:szCs w:val="24"/>
    </w:rPr>
  </w:style>
  <w:style w:type="paragraph" w:customStyle="1" w:styleId="05Notaapipagina">
    <w:name w:val="05_Nota a piè pagina"/>
    <w:basedOn w:val="Testonotaapidipagina"/>
    <w:qFormat/>
    <w:rsid w:val="003113F5"/>
    <w:pPr>
      <w:tabs>
        <w:tab w:val="right" w:leader="dot" w:pos="7371"/>
      </w:tabs>
    </w:pPr>
    <w:rPr>
      <w:rFonts w:ascii="Times New Roman" w:hAnsi="Times New Roman" w:cs="Times New Roman"/>
      <w:color w:val="auto"/>
      <w:szCs w:val="22"/>
    </w:rPr>
  </w:style>
  <w:style w:type="paragraph" w:customStyle="1" w:styleId="06Prospetto">
    <w:name w:val="06_Prospetto"/>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07Titoloprospetto">
    <w:name w:val="07_Titolo prospetto"/>
    <w:basedOn w:val="Normale"/>
    <w:qFormat/>
    <w:rsid w:val="003113F5"/>
    <w:pPr>
      <w:tabs>
        <w:tab w:val="left" w:pos="567"/>
      </w:tabs>
      <w:spacing w:after="240" w:line="240" w:lineRule="exact"/>
      <w:jc w:val="both"/>
    </w:pPr>
    <w:rPr>
      <w:rFonts w:ascii="Arial" w:hAnsi="Arial" w:cs="Arial"/>
      <w:b/>
      <w:sz w:val="18"/>
      <w:szCs w:val="18"/>
    </w:rPr>
  </w:style>
  <w:style w:type="paragraph" w:customStyle="1" w:styleId="08Fiancataprospetto">
    <w:name w:val="08_Fiancata prospetto"/>
    <w:basedOn w:val="Normale"/>
    <w:qFormat/>
    <w:rsid w:val="003113F5"/>
    <w:pPr>
      <w:spacing w:line="280" w:lineRule="exact"/>
      <w:jc w:val="both"/>
    </w:pPr>
    <w:rPr>
      <w:rFonts w:ascii="Arial" w:hAnsi="Arial" w:cs="Arial"/>
      <w:sz w:val="14"/>
      <w:szCs w:val="14"/>
    </w:rPr>
  </w:style>
  <w:style w:type="paragraph" w:customStyle="1" w:styleId="09DatiProspetto">
    <w:name w:val="09_Dati Prospetto"/>
    <w:basedOn w:val="Normale"/>
    <w:qFormat/>
    <w:rsid w:val="003113F5"/>
    <w:pPr>
      <w:spacing w:line="280" w:lineRule="exact"/>
      <w:jc w:val="right"/>
    </w:pPr>
    <w:rPr>
      <w:rFonts w:ascii="Arial" w:hAnsi="Arial" w:cs="Arial"/>
      <w:sz w:val="14"/>
      <w:szCs w:val="14"/>
    </w:rPr>
  </w:style>
  <w:style w:type="paragraph" w:customStyle="1" w:styleId="10Notaprospetto">
    <w:name w:val="10_Nota prospetto"/>
    <w:basedOn w:val="Normale"/>
    <w:qFormat/>
    <w:rsid w:val="003113F5"/>
    <w:pPr>
      <w:spacing w:before="120" w:after="200"/>
      <w:ind w:left="227" w:hanging="227"/>
      <w:jc w:val="both"/>
    </w:pPr>
    <w:rPr>
      <w:rFonts w:ascii="Arial" w:hAnsi="Arial" w:cs="Arial"/>
      <w:sz w:val="14"/>
      <w:szCs w:val="14"/>
    </w:rPr>
  </w:style>
  <w:style w:type="paragraph" w:customStyle="1" w:styleId="11Titolobox">
    <w:name w:val="11_Titolo box"/>
    <w:basedOn w:val="Normale"/>
    <w:qFormat/>
    <w:rsid w:val="003113F5"/>
    <w:pPr>
      <w:spacing w:before="240" w:after="240" w:line="280" w:lineRule="exact"/>
      <w:jc w:val="center"/>
    </w:pPr>
    <w:rPr>
      <w:rFonts w:ascii="Arial Black" w:hAnsi="Arial Black" w:cs="Arial"/>
      <w:b/>
      <w:color w:val="C00000"/>
    </w:rPr>
  </w:style>
  <w:style w:type="paragraph" w:customStyle="1" w:styleId="12Testobox">
    <w:name w:val="12_Testo box"/>
    <w:basedOn w:val="Normale"/>
    <w:qFormat/>
    <w:rsid w:val="003113F5"/>
    <w:pPr>
      <w:spacing w:line="280" w:lineRule="exact"/>
      <w:ind w:left="227" w:right="227"/>
      <w:jc w:val="both"/>
    </w:pPr>
    <w:rPr>
      <w:rFonts w:ascii="Arial" w:hAnsi="Arial" w:cs="Arial"/>
      <w:sz w:val="22"/>
      <w:szCs w:val="22"/>
    </w:rPr>
  </w:style>
  <w:style w:type="paragraph" w:customStyle="1" w:styleId="13Figura">
    <w:name w:val="13_Figura"/>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14Titolofigura">
    <w:name w:val="14_Titolo figura"/>
    <w:basedOn w:val="Normale"/>
    <w:qFormat/>
    <w:rsid w:val="003113F5"/>
    <w:pPr>
      <w:tabs>
        <w:tab w:val="left" w:pos="567"/>
      </w:tabs>
      <w:spacing w:after="240" w:line="260" w:lineRule="exact"/>
      <w:jc w:val="both"/>
    </w:pPr>
    <w:rPr>
      <w:rFonts w:ascii="Arial" w:hAnsi="Arial" w:cs="Arial"/>
      <w:b/>
      <w:sz w:val="18"/>
      <w:szCs w:val="18"/>
    </w:rPr>
  </w:style>
  <w:style w:type="paragraph" w:customStyle="1" w:styleId="15Lineafigura">
    <w:name w:val="15_Linea figura"/>
    <w:basedOn w:val="Normale"/>
    <w:qFormat/>
    <w:rsid w:val="003113F5"/>
    <w:pPr>
      <w:pBdr>
        <w:top w:val="single" w:sz="12" w:space="0" w:color="808080"/>
      </w:pBdr>
      <w:shd w:val="clear" w:color="auto" w:fill="FFFFFF"/>
      <w:tabs>
        <w:tab w:val="left" w:pos="567"/>
      </w:tabs>
      <w:spacing w:after="40" w:line="100" w:lineRule="exact"/>
      <w:jc w:val="both"/>
    </w:pPr>
    <w:rPr>
      <w:rFonts w:ascii="Arial Narrow" w:hAnsi="Arial Narrow"/>
      <w:b/>
      <w:caps/>
      <w:color w:val="FFFFFF"/>
      <w:sz w:val="22"/>
      <w:szCs w:val="22"/>
    </w:rPr>
  </w:style>
  <w:style w:type="paragraph" w:customStyle="1" w:styleId="16Sommario">
    <w:name w:val="16_Sommario"/>
    <w:basedOn w:val="Normale"/>
    <w:qFormat/>
    <w:rsid w:val="003113F5"/>
    <w:pPr>
      <w:spacing w:after="1080" w:line="280" w:lineRule="exact"/>
      <w:jc w:val="both"/>
    </w:pPr>
    <w:rPr>
      <w:rFonts w:ascii="Arial Black" w:hAnsi="Arial Black"/>
      <w:color w:val="CC0000"/>
      <w:sz w:val="32"/>
      <w:szCs w:val="32"/>
    </w:rPr>
  </w:style>
  <w:style w:type="paragraph" w:customStyle="1" w:styleId="17Sommariopresentazione">
    <w:name w:val="17_Sommario presentazione"/>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8Sommariocapitolo">
    <w:name w:val="18_Sommario capitolo"/>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9Sommarioparagrafo">
    <w:name w:val="19_Sommario paragrafo"/>
    <w:basedOn w:val="Normale"/>
    <w:qFormat/>
    <w:rsid w:val="003113F5"/>
    <w:pPr>
      <w:tabs>
        <w:tab w:val="right" w:leader="dot" w:pos="9214"/>
      </w:tabs>
      <w:spacing w:line="300" w:lineRule="exact"/>
      <w:ind w:left="879" w:hanging="454"/>
      <w:jc w:val="both"/>
    </w:pPr>
    <w:rPr>
      <w:rFonts w:ascii="Arial Narrow" w:hAnsi="Arial Narrow"/>
    </w:rPr>
  </w:style>
  <w:style w:type="paragraph" w:customStyle="1" w:styleId="lineaprospetto">
    <w:name w:val="linea prospetto"/>
    <w:basedOn w:val="Normale"/>
    <w:qFormat/>
    <w:rsid w:val="003113F5"/>
    <w:pPr>
      <w:spacing w:line="280" w:lineRule="exact"/>
      <w:jc w:val="both"/>
    </w:pPr>
    <w:rPr>
      <w:rFonts w:ascii="Arial" w:hAnsi="Arial" w:cs="Arial"/>
      <w:sz w:val="14"/>
      <w:szCs w:val="14"/>
    </w:rPr>
  </w:style>
  <w:style w:type="paragraph" w:customStyle="1" w:styleId="12TestoBOX0">
    <w:name w:val="12_Testo (BOX)"/>
    <w:basedOn w:val="Normale"/>
    <w:qFormat/>
    <w:rsid w:val="003113F5"/>
    <w:pPr>
      <w:spacing w:line="280" w:lineRule="exact"/>
      <w:ind w:left="227" w:right="227"/>
      <w:jc w:val="both"/>
    </w:pPr>
    <w:rPr>
      <w:rFonts w:ascii="Arial" w:hAnsi="Arial" w:cs="Arial"/>
      <w:sz w:val="22"/>
      <w:szCs w:val="22"/>
    </w:rPr>
  </w:style>
  <w:style w:type="paragraph" w:styleId="Testocommento">
    <w:name w:val="annotation text"/>
    <w:basedOn w:val="Normale"/>
    <w:link w:val="TestocommentoCarattere"/>
    <w:uiPriority w:val="99"/>
    <w:rsid w:val="003113F5"/>
    <w:rPr>
      <w:sz w:val="20"/>
      <w:szCs w:val="20"/>
    </w:rPr>
  </w:style>
  <w:style w:type="character" w:customStyle="1" w:styleId="TestocommentoCarattere">
    <w:name w:val="Testo commento Carattere"/>
    <w:basedOn w:val="Carpredefinitoparagrafo"/>
    <w:link w:val="Testocommento"/>
    <w:uiPriority w:val="99"/>
    <w:rsid w:val="003113F5"/>
  </w:style>
  <w:style w:type="paragraph" w:styleId="Soggettocommento">
    <w:name w:val="annotation subject"/>
    <w:basedOn w:val="Testocommento"/>
    <w:next w:val="Testocommento"/>
    <w:link w:val="SoggettocommentoCarattere"/>
    <w:uiPriority w:val="99"/>
    <w:rsid w:val="003113F5"/>
    <w:rPr>
      <w:b/>
      <w:bCs/>
    </w:rPr>
  </w:style>
  <w:style w:type="character" w:customStyle="1" w:styleId="SoggettocommentoCarattere">
    <w:name w:val="Soggetto commento Carattere"/>
    <w:basedOn w:val="TestocommentoCarattere"/>
    <w:link w:val="Soggettocommento"/>
    <w:uiPriority w:val="99"/>
    <w:rsid w:val="003113F5"/>
    <w:rPr>
      <w:b/>
      <w:bCs/>
    </w:rPr>
  </w:style>
  <w:style w:type="character" w:styleId="Enfasicorsivo">
    <w:name w:val="Emphasis"/>
    <w:uiPriority w:val="20"/>
    <w:qFormat/>
    <w:rsid w:val="003113F5"/>
    <w:rPr>
      <w:i/>
      <w:iCs/>
    </w:rPr>
  </w:style>
  <w:style w:type="paragraph" w:styleId="Revisione">
    <w:name w:val="Revision"/>
    <w:hidden/>
    <w:uiPriority w:val="99"/>
    <w:semiHidden/>
    <w:rsid w:val="003113F5"/>
    <w:rPr>
      <w:rFonts w:ascii="Calibri" w:hAnsi="Calibri"/>
      <w:sz w:val="22"/>
      <w:szCs w:val="22"/>
    </w:rPr>
  </w:style>
  <w:style w:type="paragraph" w:customStyle="1" w:styleId="20Sommariosottoparagrafo">
    <w:name w:val="20_Sommario sottoparagrafo"/>
    <w:basedOn w:val="Normale"/>
    <w:qFormat/>
    <w:rsid w:val="003113F5"/>
    <w:pPr>
      <w:tabs>
        <w:tab w:val="right" w:leader="dot" w:pos="9214"/>
      </w:tabs>
      <w:spacing w:line="300" w:lineRule="exact"/>
      <w:ind w:left="879" w:hanging="454"/>
      <w:jc w:val="both"/>
    </w:pPr>
    <w:rPr>
      <w:rFonts w:ascii="Arial Narrow" w:eastAsia="Calibri" w:hAnsi="Arial Narrow"/>
      <w:i/>
      <w:lang w:eastAsia="en-US"/>
    </w:rPr>
  </w:style>
  <w:style w:type="table" w:customStyle="1" w:styleId="Stile1">
    <w:name w:val="Stile1"/>
    <w:basedOn w:val="Tabellanormale"/>
    <w:uiPriority w:val="99"/>
    <w:rsid w:val="00465146"/>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vAlign w:val="center"/>
    </w:tcPr>
    <w:tblStylePr w:type="firstRow">
      <w:rPr>
        <w:b/>
      </w:rPr>
    </w:tblStylePr>
    <w:tblStylePr w:type="lastRow">
      <w:rPr>
        <w:b/>
        <w:color w:val="FFFFFF" w:themeColor="background1"/>
      </w:rPr>
      <w:tblPr/>
      <w:trPr>
        <w:cantSplit/>
      </w:trPr>
      <w:tcPr>
        <w:shd w:val="clear" w:color="auto" w:fill="943634" w:themeFill="accent2" w:themeFillShade="BF"/>
      </w:tcPr>
    </w:tblStylePr>
    <w:tblStylePr w:type="firstCol">
      <w:pPr>
        <w:jc w:val="left"/>
      </w:pPr>
    </w:tblStylePr>
  </w:style>
  <w:style w:type="table" w:styleId="Tabellaacolori2">
    <w:name w:val="Table Colorful 2"/>
    <w:basedOn w:val="Tabellanormale"/>
    <w:rsid w:val="004651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1A120C"/>
    <w:pPr>
      <w:ind w:left="170" w:hanging="17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rsid w:val="007923A3"/>
    <w:rPr>
      <w:color w:val="800080" w:themeColor="followedHyperlink"/>
      <w:u w:val="single"/>
    </w:rPr>
  </w:style>
  <w:style w:type="character" w:styleId="Rimandonotadichiusura">
    <w:name w:val="endnote reference"/>
    <w:basedOn w:val="Carpredefinitoparagrafo"/>
    <w:uiPriority w:val="99"/>
    <w:rsid w:val="0082249F"/>
    <w:rPr>
      <w:vertAlign w:val="superscript"/>
    </w:rPr>
  </w:style>
  <w:style w:type="paragraph" w:styleId="Corpotesto">
    <w:name w:val="Body Text"/>
    <w:basedOn w:val="Normale"/>
    <w:link w:val="CorpotestoCarattere"/>
    <w:uiPriority w:val="99"/>
    <w:rsid w:val="0016168B"/>
    <w:pPr>
      <w:spacing w:after="120"/>
    </w:pPr>
  </w:style>
  <w:style w:type="character" w:customStyle="1" w:styleId="CorpotestoCarattere">
    <w:name w:val="Corpo testo Carattere"/>
    <w:basedOn w:val="Carpredefinitoparagrafo"/>
    <w:link w:val="Corpotesto"/>
    <w:uiPriority w:val="99"/>
    <w:rsid w:val="0016168B"/>
    <w:rPr>
      <w:sz w:val="24"/>
      <w:szCs w:val="24"/>
    </w:rPr>
  </w:style>
  <w:style w:type="paragraph" w:styleId="Corpodeltesto2">
    <w:name w:val="Body Text 2"/>
    <w:basedOn w:val="Normale"/>
    <w:link w:val="Corpodeltesto2Carattere"/>
    <w:uiPriority w:val="99"/>
    <w:rsid w:val="0016168B"/>
    <w:pPr>
      <w:spacing w:after="120" w:line="480" w:lineRule="auto"/>
    </w:pPr>
  </w:style>
  <w:style w:type="character" w:customStyle="1" w:styleId="Corpodeltesto2Carattere">
    <w:name w:val="Corpo del testo 2 Carattere"/>
    <w:basedOn w:val="Carpredefinitoparagrafo"/>
    <w:link w:val="Corpodeltesto2"/>
    <w:uiPriority w:val="99"/>
    <w:rsid w:val="0016168B"/>
    <w:rPr>
      <w:sz w:val="24"/>
      <w:szCs w:val="24"/>
    </w:rPr>
  </w:style>
  <w:style w:type="paragraph" w:styleId="Corpodeltesto3">
    <w:name w:val="Body Text 3"/>
    <w:basedOn w:val="Normale"/>
    <w:link w:val="Corpodeltesto3Carattere"/>
    <w:uiPriority w:val="99"/>
    <w:rsid w:val="0016168B"/>
    <w:pPr>
      <w:spacing w:after="120"/>
    </w:pPr>
    <w:rPr>
      <w:sz w:val="16"/>
      <w:szCs w:val="16"/>
    </w:rPr>
  </w:style>
  <w:style w:type="character" w:customStyle="1" w:styleId="Corpodeltesto3Carattere">
    <w:name w:val="Corpo del testo 3 Carattere"/>
    <w:basedOn w:val="Carpredefinitoparagrafo"/>
    <w:link w:val="Corpodeltesto3"/>
    <w:uiPriority w:val="99"/>
    <w:rsid w:val="0016168B"/>
    <w:rPr>
      <w:sz w:val="16"/>
      <w:szCs w:val="16"/>
    </w:rPr>
  </w:style>
  <w:style w:type="paragraph" w:customStyle="1" w:styleId="Rientrocorpodeltesto31">
    <w:name w:val="Rientro corpo del testo 31"/>
    <w:basedOn w:val="Normale"/>
    <w:uiPriority w:val="99"/>
    <w:rsid w:val="00DD1D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szCs w:val="20"/>
      <w:lang w:eastAsia="ar-SA"/>
    </w:rPr>
  </w:style>
  <w:style w:type="character" w:styleId="Enfasigrassetto">
    <w:name w:val="Strong"/>
    <w:basedOn w:val="Carpredefinitoparagrafo"/>
    <w:uiPriority w:val="22"/>
    <w:qFormat/>
    <w:rsid w:val="00A65B5F"/>
    <w:rPr>
      <w:b/>
      <w:bCs/>
    </w:rPr>
  </w:style>
  <w:style w:type="paragraph" w:customStyle="1" w:styleId="00TitoloParNumerato">
    <w:name w:val="00 Titolo_Par_Numerato"/>
    <w:basedOn w:val="Paragrafoelenco"/>
    <w:link w:val="00TitoloParNumeratoCarattere"/>
    <w:qFormat/>
    <w:rsid w:val="00BA24AA"/>
    <w:pPr>
      <w:spacing w:before="360" w:after="120"/>
      <w:ind w:left="0"/>
      <w:jc w:val="both"/>
    </w:pPr>
    <w:rPr>
      <w:rFonts w:ascii="Arial" w:eastAsiaTheme="minorHAnsi" w:hAnsi="Arial" w:cs="Arial"/>
      <w:b/>
      <w:lang w:eastAsia="en-US"/>
    </w:rPr>
  </w:style>
  <w:style w:type="paragraph" w:customStyle="1" w:styleId="Par">
    <w:name w:val="Par"/>
    <w:basedOn w:val="Default"/>
    <w:link w:val="ParCarattere"/>
    <w:qFormat/>
    <w:rsid w:val="00BA24AA"/>
    <w:pPr>
      <w:spacing w:after="120"/>
      <w:ind w:left="1843"/>
      <w:jc w:val="both"/>
    </w:pPr>
    <w:rPr>
      <w:sz w:val="20"/>
      <w:szCs w:val="20"/>
    </w:rPr>
  </w:style>
  <w:style w:type="paragraph" w:customStyle="1" w:styleId="00TitProspetto">
    <w:name w:val="00 Tit_Prospetto"/>
    <w:basedOn w:val="Default"/>
    <w:link w:val="00TitProspettoCarattere"/>
    <w:rsid w:val="002A3C2E"/>
    <w:pPr>
      <w:ind w:left="1843"/>
      <w:contextualSpacing/>
      <w:jc w:val="both"/>
    </w:pPr>
    <w:rPr>
      <w:rFonts w:ascii="Arial Narrow" w:hAnsi="Arial Narrow"/>
      <w:b/>
      <w:bCs/>
      <w:caps/>
      <w:color w:val="808080" w:themeColor="background1" w:themeShade="80"/>
      <w:sz w:val="20"/>
      <w:szCs w:val="20"/>
    </w:rPr>
  </w:style>
  <w:style w:type="paragraph" w:customStyle="1" w:styleId="00SottotitProspFig">
    <w:name w:val="00 Sottotit_Prosp_Fig"/>
    <w:basedOn w:val="Default"/>
    <w:qFormat/>
    <w:rsid w:val="00BA24AA"/>
    <w:pPr>
      <w:ind w:left="1843"/>
      <w:jc w:val="both"/>
    </w:pPr>
    <w:rPr>
      <w:rFonts w:ascii="Arial Narrow" w:hAnsi="Arial Narrow"/>
      <w:sz w:val="19"/>
      <w:szCs w:val="19"/>
    </w:rPr>
  </w:style>
  <w:style w:type="paragraph" w:customStyle="1" w:styleId="Prospetto">
    <w:name w:val="Prospetto"/>
    <w:basedOn w:val="Normale"/>
    <w:qFormat/>
    <w:rsid w:val="00BA24AA"/>
    <w:pPr>
      <w:framePr w:hSpace="141" w:wrap="around" w:vAnchor="text" w:hAnchor="page" w:x="2596" w:y="483"/>
      <w:jc w:val="right"/>
    </w:pPr>
    <w:rPr>
      <w:rFonts w:ascii="Arial Narrow" w:hAnsi="Arial Narrow"/>
      <w:b/>
      <w:bCs/>
      <w:sz w:val="18"/>
      <w:szCs w:val="18"/>
    </w:rPr>
  </w:style>
  <w:style w:type="table" w:customStyle="1" w:styleId="00Tab">
    <w:name w:val="00 Tab"/>
    <w:basedOn w:val="Tabellanormale"/>
    <w:uiPriority w:val="99"/>
    <w:rsid w:val="00CA4384"/>
    <w:rPr>
      <w:rFonts w:ascii="Arial Narrow" w:hAnsi="Arial Narrow"/>
      <w:sz w:val="18"/>
    </w:rPr>
    <w:tblPr>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style>
  <w:style w:type="table" w:customStyle="1" w:styleId="00TabColonneAltern">
    <w:name w:val="00 Tab_Colonne_Altern"/>
    <w:basedOn w:val="Tabellanormale"/>
    <w:uiPriority w:val="99"/>
    <w:rsid w:val="009671B4"/>
    <w:pPr>
      <w:jc w:val="right"/>
    </w:pPr>
    <w:rPr>
      <w:rFonts w:ascii="Arial Narrow" w:hAnsi="Arial Narrow"/>
      <w:sz w:val="18"/>
    </w:rPr>
    <w:tblPr>
      <w:tblStyleColBandSize w:val="1"/>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tcPr>
      <w:shd w:val="clear" w:color="auto" w:fill="auto"/>
      <w:vAlign w:val="bottom"/>
    </w:tcPr>
    <w:tblStylePr w:type="band2Vert">
      <w:tblPr/>
      <w:tcPr>
        <w:tcBorders>
          <w:top w:val="nil"/>
          <w:left w:val="nil"/>
          <w:bottom w:val="nil"/>
          <w:right w:val="nil"/>
          <w:insideH w:val="nil"/>
          <w:insideV w:val="nil"/>
          <w:tl2br w:val="nil"/>
          <w:tr2bl w:val="nil"/>
        </w:tcBorders>
        <w:shd w:val="clear" w:color="auto" w:fill="D9D9D9" w:themeFill="background1" w:themeFillShade="D9"/>
      </w:tcPr>
    </w:tblStylePr>
  </w:style>
  <w:style w:type="paragraph" w:customStyle="1" w:styleId="00Titolofocus">
    <w:name w:val="00 Titolo focus"/>
    <w:basedOn w:val="Testonormale"/>
    <w:link w:val="00TitolofocusCarattere"/>
    <w:qFormat/>
    <w:rsid w:val="00206F1B"/>
    <w:pPr>
      <w:tabs>
        <w:tab w:val="left" w:pos="8001"/>
      </w:tabs>
      <w:spacing w:before="400"/>
      <w:ind w:left="1843"/>
    </w:pPr>
    <w:rPr>
      <w:rFonts w:ascii="Arial Narrow" w:hAnsi="Arial Narrow" w:cs="Arial"/>
      <w:b/>
      <w:color w:val="595959"/>
      <w:sz w:val="40"/>
      <w:szCs w:val="40"/>
    </w:rPr>
  </w:style>
  <w:style w:type="paragraph" w:customStyle="1" w:styleId="00Sottotitolofocus">
    <w:name w:val="00 Sottotitolo focus"/>
    <w:basedOn w:val="Normale"/>
    <w:link w:val="00SottotitolofocusCarattere"/>
    <w:qFormat/>
    <w:rsid w:val="00206F1B"/>
    <w:pPr>
      <w:spacing w:after="600"/>
      <w:ind w:left="1843"/>
      <w:jc w:val="both"/>
    </w:pPr>
    <w:rPr>
      <w:rFonts w:ascii="Arial" w:hAnsi="Arial" w:cs="Arial"/>
    </w:rPr>
  </w:style>
  <w:style w:type="character" w:customStyle="1" w:styleId="00TitolofocusCarattere">
    <w:name w:val="00 Titolo focus Carattere"/>
    <w:basedOn w:val="TestonormaleCarattere"/>
    <w:link w:val="00Titolofocus"/>
    <w:rsid w:val="00206F1B"/>
    <w:rPr>
      <w:rFonts w:ascii="Arial Narrow" w:hAnsi="Arial Narrow" w:cs="Arial"/>
      <w:b/>
      <w:color w:val="595959"/>
      <w:sz w:val="40"/>
      <w:szCs w:val="40"/>
    </w:rPr>
  </w:style>
  <w:style w:type="paragraph" w:customStyle="1" w:styleId="00Titoloparnonnum">
    <w:name w:val="00 Titolo par non num"/>
    <w:basedOn w:val="Normale"/>
    <w:link w:val="00TitoloparnonnumCarattere"/>
    <w:qFormat/>
    <w:rsid w:val="00206F1B"/>
    <w:pPr>
      <w:spacing w:before="360" w:after="120" w:line="276" w:lineRule="auto"/>
      <w:ind w:left="1843"/>
      <w:jc w:val="both"/>
    </w:pPr>
    <w:rPr>
      <w:rFonts w:ascii="Arial" w:eastAsiaTheme="minorHAnsi" w:hAnsi="Arial" w:cs="Arial"/>
      <w:b/>
      <w:sz w:val="22"/>
      <w:szCs w:val="22"/>
      <w:lang w:eastAsia="en-US"/>
    </w:rPr>
  </w:style>
  <w:style w:type="character" w:customStyle="1" w:styleId="00SottotitolofocusCarattere">
    <w:name w:val="00 Sottotitolo focus Carattere"/>
    <w:basedOn w:val="Carpredefinitoparagrafo"/>
    <w:link w:val="00Sottotitolofocus"/>
    <w:rsid w:val="00206F1B"/>
    <w:rPr>
      <w:rFonts w:ascii="Arial" w:hAnsi="Arial" w:cs="Arial"/>
      <w:sz w:val="24"/>
      <w:szCs w:val="24"/>
    </w:rPr>
  </w:style>
  <w:style w:type="paragraph" w:customStyle="1" w:styleId="00Corpoparagrafo">
    <w:name w:val="00 Corpo paragrafo"/>
    <w:basedOn w:val="Par"/>
    <w:link w:val="00CorpoparagrafoCarattere"/>
    <w:qFormat/>
    <w:rsid w:val="00206F1B"/>
  </w:style>
  <w:style w:type="character" w:customStyle="1" w:styleId="00TitoloparnonnumCarattere">
    <w:name w:val="00 Titolo par non num Carattere"/>
    <w:basedOn w:val="Carpredefinitoparagrafo"/>
    <w:link w:val="00Titoloparnonnum"/>
    <w:rsid w:val="00206F1B"/>
    <w:rPr>
      <w:rFonts w:ascii="Arial" w:eastAsiaTheme="minorHAnsi" w:hAnsi="Arial" w:cs="Arial"/>
      <w:b/>
      <w:sz w:val="22"/>
      <w:szCs w:val="22"/>
      <w:lang w:eastAsia="en-US"/>
    </w:rPr>
  </w:style>
  <w:style w:type="paragraph" w:customStyle="1" w:styleId="00Titoloparagrnumerato">
    <w:name w:val="00 Titolo paragr numerato"/>
    <w:basedOn w:val="00TitoloParNumerato"/>
    <w:link w:val="00TitoloparagrnumeratoCarattere"/>
    <w:qFormat/>
    <w:rsid w:val="00206F1B"/>
    <w:pPr>
      <w:numPr>
        <w:numId w:val="6"/>
      </w:numPr>
      <w:ind w:left="1843" w:firstLine="0"/>
    </w:pPr>
  </w:style>
  <w:style w:type="character" w:customStyle="1" w:styleId="DefaultCarattere">
    <w:name w:val="Default Carattere"/>
    <w:basedOn w:val="Carpredefinitoparagrafo"/>
    <w:link w:val="Default"/>
    <w:rsid w:val="00206F1B"/>
    <w:rPr>
      <w:rFonts w:ascii="Arial" w:hAnsi="Arial" w:cs="Arial"/>
      <w:color w:val="000000"/>
      <w:sz w:val="24"/>
      <w:szCs w:val="24"/>
    </w:rPr>
  </w:style>
  <w:style w:type="character" w:customStyle="1" w:styleId="ParCarattere">
    <w:name w:val="Par Carattere"/>
    <w:basedOn w:val="DefaultCarattere"/>
    <w:link w:val="Par"/>
    <w:rsid w:val="00206F1B"/>
    <w:rPr>
      <w:rFonts w:ascii="Arial" w:hAnsi="Arial" w:cs="Arial"/>
      <w:color w:val="000000"/>
      <w:sz w:val="24"/>
      <w:szCs w:val="24"/>
    </w:rPr>
  </w:style>
  <w:style w:type="character" w:customStyle="1" w:styleId="00CorpoparagrafoCarattere">
    <w:name w:val="00 Corpo paragrafo Carattere"/>
    <w:basedOn w:val="ParCarattere"/>
    <w:link w:val="00Corpoparagrafo"/>
    <w:rsid w:val="00206F1B"/>
    <w:rPr>
      <w:rFonts w:ascii="Arial" w:hAnsi="Arial" w:cs="Arial"/>
      <w:color w:val="000000"/>
      <w:sz w:val="24"/>
      <w:szCs w:val="24"/>
    </w:rPr>
  </w:style>
  <w:style w:type="paragraph" w:customStyle="1" w:styleId="00Titolosottoparnumerato">
    <w:name w:val="00 Titolo sottopar numerato"/>
    <w:basedOn w:val="00TitoloParNumerato"/>
    <w:link w:val="00TitolosottoparnumeratoCarattere"/>
    <w:qFormat/>
    <w:rsid w:val="00206F1B"/>
    <w:pPr>
      <w:numPr>
        <w:ilvl w:val="1"/>
        <w:numId w:val="6"/>
      </w:numPr>
      <w:tabs>
        <w:tab w:val="left" w:pos="2410"/>
      </w:tabs>
      <w:spacing w:before="120"/>
      <w:ind w:left="1985" w:firstLine="0"/>
    </w:pPr>
  </w:style>
  <w:style w:type="character" w:customStyle="1" w:styleId="ParagrafoelencoCarattere">
    <w:name w:val="Paragrafo elenco Carattere"/>
    <w:basedOn w:val="Carpredefinitoparagrafo"/>
    <w:link w:val="Paragrafoelenco"/>
    <w:uiPriority w:val="34"/>
    <w:rsid w:val="00206F1B"/>
    <w:rPr>
      <w:rFonts w:ascii="Calibri" w:hAnsi="Calibri"/>
      <w:sz w:val="22"/>
      <w:szCs w:val="22"/>
    </w:rPr>
  </w:style>
  <w:style w:type="character" w:customStyle="1" w:styleId="00TitoloParNumeratoCarattere">
    <w:name w:val="00 Titolo_Par_Numerato Carattere"/>
    <w:basedOn w:val="ParagrafoelencoCarattere"/>
    <w:link w:val="00TitoloParNumerato"/>
    <w:rsid w:val="00206F1B"/>
    <w:rPr>
      <w:rFonts w:ascii="Arial" w:eastAsiaTheme="minorHAnsi" w:hAnsi="Arial" w:cs="Arial"/>
      <w:b/>
      <w:sz w:val="22"/>
      <w:szCs w:val="22"/>
      <w:lang w:eastAsia="en-US"/>
    </w:rPr>
  </w:style>
  <w:style w:type="character" w:customStyle="1" w:styleId="00TitoloparagrnumeratoCarattere">
    <w:name w:val="00 Titolo paragr numerato Carattere"/>
    <w:basedOn w:val="00TitoloParNumeratoCarattere"/>
    <w:link w:val="00Titoloparagrnumerato"/>
    <w:rsid w:val="00206F1B"/>
    <w:rPr>
      <w:rFonts w:ascii="Arial" w:eastAsiaTheme="minorHAnsi" w:hAnsi="Arial" w:cs="Arial"/>
      <w:b/>
      <w:sz w:val="22"/>
      <w:szCs w:val="22"/>
      <w:lang w:eastAsia="en-US"/>
    </w:rPr>
  </w:style>
  <w:style w:type="character" w:customStyle="1" w:styleId="00TitolosottoparnumeratoCarattere">
    <w:name w:val="00 Titolo sottopar numerato Carattere"/>
    <w:basedOn w:val="00TitoloParNumeratoCarattere"/>
    <w:link w:val="00Titolosottoparnumerato"/>
    <w:rsid w:val="00206F1B"/>
    <w:rPr>
      <w:rFonts w:ascii="Arial" w:eastAsiaTheme="minorHAnsi" w:hAnsi="Arial" w:cs="Arial"/>
      <w:b/>
      <w:sz w:val="22"/>
      <w:szCs w:val="22"/>
      <w:lang w:eastAsia="en-US"/>
    </w:rPr>
  </w:style>
  <w:style w:type="paragraph" w:customStyle="1" w:styleId="00TitoloProspettoFigura">
    <w:name w:val="00 Titolo Prospetto  Figura"/>
    <w:basedOn w:val="00TitProspetto"/>
    <w:link w:val="00TitoloProspettoFiguraCarattere"/>
    <w:qFormat/>
    <w:rsid w:val="00536462"/>
  </w:style>
  <w:style w:type="character" w:customStyle="1" w:styleId="00TitProspettoCarattere">
    <w:name w:val="00 Tit_Prospetto Carattere"/>
    <w:basedOn w:val="DefaultCarattere"/>
    <w:link w:val="00TitProspetto"/>
    <w:rsid w:val="00206F1B"/>
    <w:rPr>
      <w:rFonts w:ascii="Arial Narrow" w:hAnsi="Arial Narrow" w:cs="Arial"/>
      <w:b/>
      <w:bCs/>
      <w:caps/>
      <w:color w:val="808080" w:themeColor="background1" w:themeShade="80"/>
      <w:sz w:val="24"/>
      <w:szCs w:val="24"/>
    </w:rPr>
  </w:style>
  <w:style w:type="character" w:customStyle="1" w:styleId="00TitoloProspettoFiguraCarattere">
    <w:name w:val="00 Titolo Prospetto  Figura Carattere"/>
    <w:basedOn w:val="00TitProspettoCarattere"/>
    <w:link w:val="00TitoloProspettoFigura"/>
    <w:rsid w:val="00536462"/>
    <w:rPr>
      <w:rFonts w:ascii="Arial Narrow" w:hAnsi="Arial Narrow" w:cs="Arial"/>
      <w:b/>
      <w:bCs/>
      <w:caps/>
      <w:color w:val="808080" w:themeColor="background1" w:themeShade="80"/>
      <w:sz w:val="24"/>
      <w:szCs w:val="24"/>
    </w:rPr>
  </w:style>
  <w:style w:type="paragraph" w:styleId="Testofumetto">
    <w:name w:val="Balloon Text"/>
    <w:basedOn w:val="Normale"/>
    <w:link w:val="TestofumettoCarattere"/>
    <w:uiPriority w:val="99"/>
    <w:semiHidden/>
    <w:unhideWhenUsed/>
    <w:rsid w:val="009F67C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F67C5"/>
    <w:rPr>
      <w:rFonts w:ascii="Segoe UI" w:hAnsi="Segoe UI" w:cs="Segoe UI"/>
      <w:sz w:val="18"/>
      <w:szCs w:val="18"/>
    </w:rPr>
  </w:style>
  <w:style w:type="character" w:styleId="Rimandocommento">
    <w:name w:val="annotation reference"/>
    <w:basedOn w:val="Carpredefinitoparagrafo"/>
    <w:uiPriority w:val="99"/>
    <w:semiHidden/>
    <w:unhideWhenUsed/>
    <w:rsid w:val="00E477D2"/>
    <w:rPr>
      <w:sz w:val="16"/>
      <w:szCs w:val="16"/>
    </w:rPr>
  </w:style>
  <w:style w:type="character" w:customStyle="1" w:styleId="fontstyle01">
    <w:name w:val="fontstyle01"/>
    <w:basedOn w:val="Carpredefinitoparagrafo"/>
    <w:rsid w:val="00E704F3"/>
    <w:rPr>
      <w:rFonts w:ascii="TrebuchetMS-Bold" w:hAnsi="TrebuchetMS-Bold" w:hint="default"/>
      <w:b/>
      <w:bCs/>
      <w:i w:val="0"/>
      <w:iCs w:val="0"/>
      <w:color w:val="5F5F5F"/>
      <w:sz w:val="22"/>
      <w:szCs w:val="22"/>
    </w:rPr>
  </w:style>
  <w:style w:type="character" w:styleId="Testosegnaposto">
    <w:name w:val="Placeholder Text"/>
    <w:basedOn w:val="Carpredefinitoparagrafo"/>
    <w:uiPriority w:val="99"/>
    <w:semiHidden/>
    <w:rsid w:val="00F82A44"/>
    <w:rPr>
      <w:color w:val="808080"/>
    </w:rPr>
  </w:style>
  <w:style w:type="character" w:customStyle="1" w:styleId="cf01">
    <w:name w:val="cf01"/>
    <w:basedOn w:val="Carpredefinitoparagrafo"/>
    <w:rsid w:val="005E66F8"/>
    <w:rPr>
      <w:rFonts w:ascii="Segoe UI" w:hAnsi="Segoe UI" w:cs="Segoe UI" w:hint="default"/>
      <w:sz w:val="18"/>
      <w:szCs w:val="18"/>
    </w:rPr>
  </w:style>
  <w:style w:type="character" w:customStyle="1" w:styleId="Menzionenonrisolta1">
    <w:name w:val="Menzione non risolta1"/>
    <w:basedOn w:val="Carpredefinitoparagrafo"/>
    <w:uiPriority w:val="99"/>
    <w:semiHidden/>
    <w:unhideWhenUsed/>
    <w:rsid w:val="009A1D80"/>
    <w:rPr>
      <w:color w:val="605E5C"/>
      <w:shd w:val="clear" w:color="auto" w:fill="E1DFDD"/>
    </w:rPr>
  </w:style>
  <w:style w:type="table" w:customStyle="1" w:styleId="NormalTable0">
    <w:name w:val="Normal Table0"/>
    <w:uiPriority w:val="2"/>
    <w:semiHidden/>
    <w:unhideWhenUsed/>
    <w:qFormat/>
    <w:rsid w:val="001F21C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F21C9"/>
    <w:pPr>
      <w:widowControl w:val="0"/>
      <w:autoSpaceDE w:val="0"/>
      <w:autoSpaceDN w:val="0"/>
      <w:spacing w:before="40"/>
      <w:jc w:val="right"/>
    </w:pPr>
    <w:rPr>
      <w:rFonts w:ascii="Liberation Sans Narrow" w:eastAsia="Liberation Sans Narrow" w:hAnsi="Liberation Sans Narrow" w:cs="Liberation Sans Narrow"/>
      <w:sz w:val="22"/>
      <w:szCs w:val="22"/>
      <w:lang w:eastAsia="en-US"/>
    </w:rPr>
  </w:style>
  <w:style w:type="table" w:customStyle="1" w:styleId="Tabellasemplice11">
    <w:name w:val="Tabella semplice 11"/>
    <w:basedOn w:val="Tabellanormale"/>
    <w:next w:val="Tabellasemplice1"/>
    <w:uiPriority w:val="99"/>
    <w:rsid w:val="00F8119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customStyle="1" w:styleId="Stile11">
    <w:name w:val="Stile11"/>
    <w:basedOn w:val="Tabellanormale"/>
    <w:uiPriority w:val="99"/>
    <w:rsid w:val="00F81195"/>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tcPr>
    <w:tblStylePr w:type="firstRow">
      <w:rPr>
        <w:rFonts w:cs="Times New Roman"/>
        <w:b/>
      </w:rPr>
    </w:tblStylePr>
    <w:tblStylePr w:type="lastRow">
      <w:rPr>
        <w:rFonts w:cs="Times New Roman"/>
        <w:b/>
        <w:color w:val="FFFFFF" w:themeColor="background1"/>
      </w:rPr>
      <w:tblPr/>
      <w:trPr>
        <w:cantSplit/>
      </w:trPr>
      <w:tcPr>
        <w:shd w:val="clear" w:color="auto" w:fill="943634" w:themeFill="accent2" w:themeFillShade="BF"/>
      </w:tcPr>
    </w:tblStylePr>
    <w:tblStylePr w:type="firstCol">
      <w:pPr>
        <w:jc w:val="left"/>
      </w:pPr>
      <w:rPr>
        <w:rFonts w:cs="Times New Roman"/>
      </w:rPr>
    </w:tblStylePr>
  </w:style>
  <w:style w:type="table" w:customStyle="1" w:styleId="Tabellaacolori21">
    <w:name w:val="Tabella a colori 21"/>
    <w:basedOn w:val="Tabellanormale"/>
    <w:next w:val="Tabellaacolori2"/>
    <w:uiPriority w:val="99"/>
    <w:rsid w:val="00F81195"/>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customStyle="1" w:styleId="Grigliatabella11">
    <w:name w:val="Griglia tabella11"/>
    <w:basedOn w:val="Tabellanormale"/>
    <w:next w:val="Grigliatabella"/>
    <w:uiPriority w:val="59"/>
    <w:rsid w:val="00F81195"/>
    <w:pPr>
      <w:ind w:left="170" w:hanging="170"/>
      <w:jc w:val="both"/>
    </w:pPr>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0TabColonneAltern1">
    <w:name w:val="00 Tab_Colonne_Altern1"/>
    <w:basedOn w:val="Tabellanormale"/>
    <w:uiPriority w:val="99"/>
    <w:rsid w:val="00F81195"/>
    <w:pPr>
      <w:jc w:val="right"/>
    </w:pPr>
    <w:rPr>
      <w:rFonts w:ascii="Arial Narrow" w:hAnsi="Arial Narrow"/>
      <w:sz w:val="18"/>
    </w:rPr>
    <w:tblPr>
      <w:tblStyleColBandSize w:val="1"/>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tblStylePr w:type="band2Vert">
      <w:rPr>
        <w:rFonts w:cs="Times New Roman"/>
      </w:rPr>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eNormal1">
    <w:name w:val="Table Normal1"/>
    <w:uiPriority w:val="2"/>
    <w:semiHidden/>
    <w:unhideWhenUsed/>
    <w:qFormat/>
    <w:rsid w:val="00F81195"/>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numbering" w:customStyle="1" w:styleId="Ann07Testoelencopuntato1">
    <w:name w:val="Ann_07_Testo elenco puntato1"/>
    <w:rsid w:val="00F81195"/>
  </w:style>
  <w:style w:type="numbering" w:customStyle="1" w:styleId="Ann05Testoelenconumerico1">
    <w:name w:val="Ann_05_Testo elenco numerico1"/>
    <w:rsid w:val="00F81195"/>
  </w:style>
  <w:style w:type="numbering" w:customStyle="1" w:styleId="Ann06Testoelencoalfabetico1">
    <w:name w:val="Ann_06_Testo elenco alfabetico1"/>
    <w:rsid w:val="00F8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069">
      <w:bodyDiv w:val="1"/>
      <w:marLeft w:val="0"/>
      <w:marRight w:val="0"/>
      <w:marTop w:val="0"/>
      <w:marBottom w:val="0"/>
      <w:divBdr>
        <w:top w:val="none" w:sz="0" w:space="0" w:color="auto"/>
        <w:left w:val="none" w:sz="0" w:space="0" w:color="auto"/>
        <w:bottom w:val="none" w:sz="0" w:space="0" w:color="auto"/>
        <w:right w:val="none" w:sz="0" w:space="0" w:color="auto"/>
      </w:divBdr>
    </w:div>
    <w:div w:id="10229390">
      <w:bodyDiv w:val="1"/>
      <w:marLeft w:val="0"/>
      <w:marRight w:val="0"/>
      <w:marTop w:val="0"/>
      <w:marBottom w:val="0"/>
      <w:divBdr>
        <w:top w:val="none" w:sz="0" w:space="0" w:color="auto"/>
        <w:left w:val="none" w:sz="0" w:space="0" w:color="auto"/>
        <w:bottom w:val="none" w:sz="0" w:space="0" w:color="auto"/>
        <w:right w:val="none" w:sz="0" w:space="0" w:color="auto"/>
      </w:divBdr>
    </w:div>
    <w:div w:id="13653520">
      <w:bodyDiv w:val="1"/>
      <w:marLeft w:val="0"/>
      <w:marRight w:val="0"/>
      <w:marTop w:val="0"/>
      <w:marBottom w:val="0"/>
      <w:divBdr>
        <w:top w:val="none" w:sz="0" w:space="0" w:color="auto"/>
        <w:left w:val="none" w:sz="0" w:space="0" w:color="auto"/>
        <w:bottom w:val="none" w:sz="0" w:space="0" w:color="auto"/>
        <w:right w:val="none" w:sz="0" w:space="0" w:color="auto"/>
      </w:divBdr>
    </w:div>
    <w:div w:id="17511474">
      <w:bodyDiv w:val="1"/>
      <w:marLeft w:val="0"/>
      <w:marRight w:val="0"/>
      <w:marTop w:val="0"/>
      <w:marBottom w:val="0"/>
      <w:divBdr>
        <w:top w:val="none" w:sz="0" w:space="0" w:color="auto"/>
        <w:left w:val="none" w:sz="0" w:space="0" w:color="auto"/>
        <w:bottom w:val="none" w:sz="0" w:space="0" w:color="auto"/>
        <w:right w:val="none" w:sz="0" w:space="0" w:color="auto"/>
      </w:divBdr>
    </w:div>
    <w:div w:id="23411847">
      <w:bodyDiv w:val="1"/>
      <w:marLeft w:val="0"/>
      <w:marRight w:val="0"/>
      <w:marTop w:val="0"/>
      <w:marBottom w:val="0"/>
      <w:divBdr>
        <w:top w:val="none" w:sz="0" w:space="0" w:color="auto"/>
        <w:left w:val="none" w:sz="0" w:space="0" w:color="auto"/>
        <w:bottom w:val="none" w:sz="0" w:space="0" w:color="auto"/>
        <w:right w:val="none" w:sz="0" w:space="0" w:color="auto"/>
      </w:divBdr>
    </w:div>
    <w:div w:id="23872057">
      <w:bodyDiv w:val="1"/>
      <w:marLeft w:val="0"/>
      <w:marRight w:val="0"/>
      <w:marTop w:val="0"/>
      <w:marBottom w:val="0"/>
      <w:divBdr>
        <w:top w:val="none" w:sz="0" w:space="0" w:color="auto"/>
        <w:left w:val="none" w:sz="0" w:space="0" w:color="auto"/>
        <w:bottom w:val="none" w:sz="0" w:space="0" w:color="auto"/>
        <w:right w:val="none" w:sz="0" w:space="0" w:color="auto"/>
      </w:divBdr>
    </w:div>
    <w:div w:id="29890322">
      <w:bodyDiv w:val="1"/>
      <w:marLeft w:val="0"/>
      <w:marRight w:val="0"/>
      <w:marTop w:val="0"/>
      <w:marBottom w:val="0"/>
      <w:divBdr>
        <w:top w:val="none" w:sz="0" w:space="0" w:color="auto"/>
        <w:left w:val="none" w:sz="0" w:space="0" w:color="auto"/>
        <w:bottom w:val="none" w:sz="0" w:space="0" w:color="auto"/>
        <w:right w:val="none" w:sz="0" w:space="0" w:color="auto"/>
      </w:divBdr>
    </w:div>
    <w:div w:id="34158557">
      <w:bodyDiv w:val="1"/>
      <w:marLeft w:val="0"/>
      <w:marRight w:val="0"/>
      <w:marTop w:val="0"/>
      <w:marBottom w:val="0"/>
      <w:divBdr>
        <w:top w:val="none" w:sz="0" w:space="0" w:color="auto"/>
        <w:left w:val="none" w:sz="0" w:space="0" w:color="auto"/>
        <w:bottom w:val="none" w:sz="0" w:space="0" w:color="auto"/>
        <w:right w:val="none" w:sz="0" w:space="0" w:color="auto"/>
      </w:divBdr>
    </w:div>
    <w:div w:id="38827447">
      <w:bodyDiv w:val="1"/>
      <w:marLeft w:val="0"/>
      <w:marRight w:val="0"/>
      <w:marTop w:val="0"/>
      <w:marBottom w:val="0"/>
      <w:divBdr>
        <w:top w:val="none" w:sz="0" w:space="0" w:color="auto"/>
        <w:left w:val="none" w:sz="0" w:space="0" w:color="auto"/>
        <w:bottom w:val="none" w:sz="0" w:space="0" w:color="auto"/>
        <w:right w:val="none" w:sz="0" w:space="0" w:color="auto"/>
      </w:divBdr>
    </w:div>
    <w:div w:id="40330730">
      <w:bodyDiv w:val="1"/>
      <w:marLeft w:val="0"/>
      <w:marRight w:val="0"/>
      <w:marTop w:val="0"/>
      <w:marBottom w:val="0"/>
      <w:divBdr>
        <w:top w:val="none" w:sz="0" w:space="0" w:color="auto"/>
        <w:left w:val="none" w:sz="0" w:space="0" w:color="auto"/>
        <w:bottom w:val="none" w:sz="0" w:space="0" w:color="auto"/>
        <w:right w:val="none" w:sz="0" w:space="0" w:color="auto"/>
      </w:divBdr>
    </w:div>
    <w:div w:id="48774446">
      <w:bodyDiv w:val="1"/>
      <w:marLeft w:val="0"/>
      <w:marRight w:val="0"/>
      <w:marTop w:val="0"/>
      <w:marBottom w:val="0"/>
      <w:divBdr>
        <w:top w:val="none" w:sz="0" w:space="0" w:color="auto"/>
        <w:left w:val="none" w:sz="0" w:space="0" w:color="auto"/>
        <w:bottom w:val="none" w:sz="0" w:space="0" w:color="auto"/>
        <w:right w:val="none" w:sz="0" w:space="0" w:color="auto"/>
      </w:divBdr>
    </w:div>
    <w:div w:id="56827436">
      <w:bodyDiv w:val="1"/>
      <w:marLeft w:val="0"/>
      <w:marRight w:val="0"/>
      <w:marTop w:val="0"/>
      <w:marBottom w:val="0"/>
      <w:divBdr>
        <w:top w:val="none" w:sz="0" w:space="0" w:color="auto"/>
        <w:left w:val="none" w:sz="0" w:space="0" w:color="auto"/>
        <w:bottom w:val="none" w:sz="0" w:space="0" w:color="auto"/>
        <w:right w:val="none" w:sz="0" w:space="0" w:color="auto"/>
      </w:divBdr>
    </w:div>
    <w:div w:id="59523199">
      <w:bodyDiv w:val="1"/>
      <w:marLeft w:val="0"/>
      <w:marRight w:val="0"/>
      <w:marTop w:val="0"/>
      <w:marBottom w:val="0"/>
      <w:divBdr>
        <w:top w:val="none" w:sz="0" w:space="0" w:color="auto"/>
        <w:left w:val="none" w:sz="0" w:space="0" w:color="auto"/>
        <w:bottom w:val="none" w:sz="0" w:space="0" w:color="auto"/>
        <w:right w:val="none" w:sz="0" w:space="0" w:color="auto"/>
      </w:divBdr>
    </w:div>
    <w:div w:id="60254291">
      <w:bodyDiv w:val="1"/>
      <w:marLeft w:val="0"/>
      <w:marRight w:val="0"/>
      <w:marTop w:val="0"/>
      <w:marBottom w:val="0"/>
      <w:divBdr>
        <w:top w:val="none" w:sz="0" w:space="0" w:color="auto"/>
        <w:left w:val="none" w:sz="0" w:space="0" w:color="auto"/>
        <w:bottom w:val="none" w:sz="0" w:space="0" w:color="auto"/>
        <w:right w:val="none" w:sz="0" w:space="0" w:color="auto"/>
      </w:divBdr>
    </w:div>
    <w:div w:id="67533628">
      <w:bodyDiv w:val="1"/>
      <w:marLeft w:val="0"/>
      <w:marRight w:val="0"/>
      <w:marTop w:val="0"/>
      <w:marBottom w:val="0"/>
      <w:divBdr>
        <w:top w:val="none" w:sz="0" w:space="0" w:color="auto"/>
        <w:left w:val="none" w:sz="0" w:space="0" w:color="auto"/>
        <w:bottom w:val="none" w:sz="0" w:space="0" w:color="auto"/>
        <w:right w:val="none" w:sz="0" w:space="0" w:color="auto"/>
      </w:divBdr>
    </w:div>
    <w:div w:id="69082614">
      <w:bodyDiv w:val="1"/>
      <w:marLeft w:val="0"/>
      <w:marRight w:val="0"/>
      <w:marTop w:val="0"/>
      <w:marBottom w:val="0"/>
      <w:divBdr>
        <w:top w:val="none" w:sz="0" w:space="0" w:color="auto"/>
        <w:left w:val="none" w:sz="0" w:space="0" w:color="auto"/>
        <w:bottom w:val="none" w:sz="0" w:space="0" w:color="auto"/>
        <w:right w:val="none" w:sz="0" w:space="0" w:color="auto"/>
      </w:divBdr>
    </w:div>
    <w:div w:id="72360843">
      <w:bodyDiv w:val="1"/>
      <w:marLeft w:val="0"/>
      <w:marRight w:val="0"/>
      <w:marTop w:val="0"/>
      <w:marBottom w:val="0"/>
      <w:divBdr>
        <w:top w:val="none" w:sz="0" w:space="0" w:color="auto"/>
        <w:left w:val="none" w:sz="0" w:space="0" w:color="auto"/>
        <w:bottom w:val="none" w:sz="0" w:space="0" w:color="auto"/>
        <w:right w:val="none" w:sz="0" w:space="0" w:color="auto"/>
      </w:divBdr>
    </w:div>
    <w:div w:id="82264495">
      <w:bodyDiv w:val="1"/>
      <w:marLeft w:val="0"/>
      <w:marRight w:val="0"/>
      <w:marTop w:val="0"/>
      <w:marBottom w:val="0"/>
      <w:divBdr>
        <w:top w:val="none" w:sz="0" w:space="0" w:color="auto"/>
        <w:left w:val="none" w:sz="0" w:space="0" w:color="auto"/>
        <w:bottom w:val="none" w:sz="0" w:space="0" w:color="auto"/>
        <w:right w:val="none" w:sz="0" w:space="0" w:color="auto"/>
      </w:divBdr>
    </w:div>
    <w:div w:id="84959303">
      <w:bodyDiv w:val="1"/>
      <w:marLeft w:val="0"/>
      <w:marRight w:val="0"/>
      <w:marTop w:val="0"/>
      <w:marBottom w:val="0"/>
      <w:divBdr>
        <w:top w:val="none" w:sz="0" w:space="0" w:color="auto"/>
        <w:left w:val="none" w:sz="0" w:space="0" w:color="auto"/>
        <w:bottom w:val="none" w:sz="0" w:space="0" w:color="auto"/>
        <w:right w:val="none" w:sz="0" w:space="0" w:color="auto"/>
      </w:divBdr>
    </w:div>
    <w:div w:id="87508486">
      <w:bodyDiv w:val="1"/>
      <w:marLeft w:val="0"/>
      <w:marRight w:val="0"/>
      <w:marTop w:val="0"/>
      <w:marBottom w:val="0"/>
      <w:divBdr>
        <w:top w:val="none" w:sz="0" w:space="0" w:color="auto"/>
        <w:left w:val="none" w:sz="0" w:space="0" w:color="auto"/>
        <w:bottom w:val="none" w:sz="0" w:space="0" w:color="auto"/>
        <w:right w:val="none" w:sz="0" w:space="0" w:color="auto"/>
      </w:divBdr>
    </w:div>
    <w:div w:id="93982103">
      <w:bodyDiv w:val="1"/>
      <w:marLeft w:val="0"/>
      <w:marRight w:val="0"/>
      <w:marTop w:val="0"/>
      <w:marBottom w:val="0"/>
      <w:divBdr>
        <w:top w:val="none" w:sz="0" w:space="0" w:color="auto"/>
        <w:left w:val="none" w:sz="0" w:space="0" w:color="auto"/>
        <w:bottom w:val="none" w:sz="0" w:space="0" w:color="auto"/>
        <w:right w:val="none" w:sz="0" w:space="0" w:color="auto"/>
      </w:divBdr>
    </w:div>
    <w:div w:id="102265233">
      <w:bodyDiv w:val="1"/>
      <w:marLeft w:val="0"/>
      <w:marRight w:val="0"/>
      <w:marTop w:val="0"/>
      <w:marBottom w:val="0"/>
      <w:divBdr>
        <w:top w:val="none" w:sz="0" w:space="0" w:color="auto"/>
        <w:left w:val="none" w:sz="0" w:space="0" w:color="auto"/>
        <w:bottom w:val="none" w:sz="0" w:space="0" w:color="auto"/>
        <w:right w:val="none" w:sz="0" w:space="0" w:color="auto"/>
      </w:divBdr>
    </w:div>
    <w:div w:id="114178451">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
    <w:div w:id="124391804">
      <w:bodyDiv w:val="1"/>
      <w:marLeft w:val="0"/>
      <w:marRight w:val="0"/>
      <w:marTop w:val="0"/>
      <w:marBottom w:val="0"/>
      <w:divBdr>
        <w:top w:val="none" w:sz="0" w:space="0" w:color="auto"/>
        <w:left w:val="none" w:sz="0" w:space="0" w:color="auto"/>
        <w:bottom w:val="none" w:sz="0" w:space="0" w:color="auto"/>
        <w:right w:val="none" w:sz="0" w:space="0" w:color="auto"/>
      </w:divBdr>
    </w:div>
    <w:div w:id="124737187">
      <w:bodyDiv w:val="1"/>
      <w:marLeft w:val="0"/>
      <w:marRight w:val="0"/>
      <w:marTop w:val="0"/>
      <w:marBottom w:val="0"/>
      <w:divBdr>
        <w:top w:val="none" w:sz="0" w:space="0" w:color="auto"/>
        <w:left w:val="none" w:sz="0" w:space="0" w:color="auto"/>
        <w:bottom w:val="none" w:sz="0" w:space="0" w:color="auto"/>
        <w:right w:val="none" w:sz="0" w:space="0" w:color="auto"/>
      </w:divBdr>
    </w:div>
    <w:div w:id="128591735">
      <w:bodyDiv w:val="1"/>
      <w:marLeft w:val="0"/>
      <w:marRight w:val="0"/>
      <w:marTop w:val="0"/>
      <w:marBottom w:val="0"/>
      <w:divBdr>
        <w:top w:val="none" w:sz="0" w:space="0" w:color="auto"/>
        <w:left w:val="none" w:sz="0" w:space="0" w:color="auto"/>
        <w:bottom w:val="none" w:sz="0" w:space="0" w:color="auto"/>
        <w:right w:val="none" w:sz="0" w:space="0" w:color="auto"/>
      </w:divBdr>
    </w:div>
    <w:div w:id="132601899">
      <w:bodyDiv w:val="1"/>
      <w:marLeft w:val="0"/>
      <w:marRight w:val="0"/>
      <w:marTop w:val="0"/>
      <w:marBottom w:val="0"/>
      <w:divBdr>
        <w:top w:val="none" w:sz="0" w:space="0" w:color="auto"/>
        <w:left w:val="none" w:sz="0" w:space="0" w:color="auto"/>
        <w:bottom w:val="none" w:sz="0" w:space="0" w:color="auto"/>
        <w:right w:val="none" w:sz="0" w:space="0" w:color="auto"/>
      </w:divBdr>
      <w:divsChild>
        <w:div w:id="1184635286">
          <w:marLeft w:val="0"/>
          <w:marRight w:val="0"/>
          <w:marTop w:val="0"/>
          <w:marBottom w:val="0"/>
          <w:divBdr>
            <w:top w:val="none" w:sz="0" w:space="0" w:color="auto"/>
            <w:left w:val="none" w:sz="0" w:space="0" w:color="auto"/>
            <w:bottom w:val="none" w:sz="0" w:space="0" w:color="auto"/>
            <w:right w:val="none" w:sz="0" w:space="0" w:color="auto"/>
          </w:divBdr>
        </w:div>
      </w:divsChild>
    </w:div>
    <w:div w:id="139928559">
      <w:bodyDiv w:val="1"/>
      <w:marLeft w:val="0"/>
      <w:marRight w:val="0"/>
      <w:marTop w:val="0"/>
      <w:marBottom w:val="0"/>
      <w:divBdr>
        <w:top w:val="none" w:sz="0" w:space="0" w:color="auto"/>
        <w:left w:val="none" w:sz="0" w:space="0" w:color="auto"/>
        <w:bottom w:val="none" w:sz="0" w:space="0" w:color="auto"/>
        <w:right w:val="none" w:sz="0" w:space="0" w:color="auto"/>
      </w:divBdr>
    </w:div>
    <w:div w:id="142738957">
      <w:bodyDiv w:val="1"/>
      <w:marLeft w:val="0"/>
      <w:marRight w:val="0"/>
      <w:marTop w:val="0"/>
      <w:marBottom w:val="0"/>
      <w:divBdr>
        <w:top w:val="none" w:sz="0" w:space="0" w:color="auto"/>
        <w:left w:val="none" w:sz="0" w:space="0" w:color="auto"/>
        <w:bottom w:val="none" w:sz="0" w:space="0" w:color="auto"/>
        <w:right w:val="none" w:sz="0" w:space="0" w:color="auto"/>
      </w:divBdr>
    </w:div>
    <w:div w:id="145783438">
      <w:bodyDiv w:val="1"/>
      <w:marLeft w:val="0"/>
      <w:marRight w:val="0"/>
      <w:marTop w:val="0"/>
      <w:marBottom w:val="0"/>
      <w:divBdr>
        <w:top w:val="none" w:sz="0" w:space="0" w:color="auto"/>
        <w:left w:val="none" w:sz="0" w:space="0" w:color="auto"/>
        <w:bottom w:val="none" w:sz="0" w:space="0" w:color="auto"/>
        <w:right w:val="none" w:sz="0" w:space="0" w:color="auto"/>
      </w:divBdr>
    </w:div>
    <w:div w:id="151069396">
      <w:bodyDiv w:val="1"/>
      <w:marLeft w:val="0"/>
      <w:marRight w:val="0"/>
      <w:marTop w:val="0"/>
      <w:marBottom w:val="0"/>
      <w:divBdr>
        <w:top w:val="none" w:sz="0" w:space="0" w:color="auto"/>
        <w:left w:val="none" w:sz="0" w:space="0" w:color="auto"/>
        <w:bottom w:val="none" w:sz="0" w:space="0" w:color="auto"/>
        <w:right w:val="none" w:sz="0" w:space="0" w:color="auto"/>
      </w:divBdr>
    </w:div>
    <w:div w:id="156382511">
      <w:bodyDiv w:val="1"/>
      <w:marLeft w:val="0"/>
      <w:marRight w:val="0"/>
      <w:marTop w:val="0"/>
      <w:marBottom w:val="0"/>
      <w:divBdr>
        <w:top w:val="none" w:sz="0" w:space="0" w:color="auto"/>
        <w:left w:val="none" w:sz="0" w:space="0" w:color="auto"/>
        <w:bottom w:val="none" w:sz="0" w:space="0" w:color="auto"/>
        <w:right w:val="none" w:sz="0" w:space="0" w:color="auto"/>
      </w:divBdr>
    </w:div>
    <w:div w:id="156968556">
      <w:bodyDiv w:val="1"/>
      <w:marLeft w:val="0"/>
      <w:marRight w:val="0"/>
      <w:marTop w:val="0"/>
      <w:marBottom w:val="0"/>
      <w:divBdr>
        <w:top w:val="none" w:sz="0" w:space="0" w:color="auto"/>
        <w:left w:val="none" w:sz="0" w:space="0" w:color="auto"/>
        <w:bottom w:val="none" w:sz="0" w:space="0" w:color="auto"/>
        <w:right w:val="none" w:sz="0" w:space="0" w:color="auto"/>
      </w:divBdr>
    </w:div>
    <w:div w:id="163322094">
      <w:bodyDiv w:val="1"/>
      <w:marLeft w:val="0"/>
      <w:marRight w:val="0"/>
      <w:marTop w:val="0"/>
      <w:marBottom w:val="0"/>
      <w:divBdr>
        <w:top w:val="none" w:sz="0" w:space="0" w:color="auto"/>
        <w:left w:val="none" w:sz="0" w:space="0" w:color="auto"/>
        <w:bottom w:val="none" w:sz="0" w:space="0" w:color="auto"/>
        <w:right w:val="none" w:sz="0" w:space="0" w:color="auto"/>
      </w:divBdr>
    </w:div>
    <w:div w:id="166333730">
      <w:bodyDiv w:val="1"/>
      <w:marLeft w:val="0"/>
      <w:marRight w:val="0"/>
      <w:marTop w:val="0"/>
      <w:marBottom w:val="0"/>
      <w:divBdr>
        <w:top w:val="none" w:sz="0" w:space="0" w:color="auto"/>
        <w:left w:val="none" w:sz="0" w:space="0" w:color="auto"/>
        <w:bottom w:val="none" w:sz="0" w:space="0" w:color="auto"/>
        <w:right w:val="none" w:sz="0" w:space="0" w:color="auto"/>
      </w:divBdr>
    </w:div>
    <w:div w:id="166873910">
      <w:bodyDiv w:val="1"/>
      <w:marLeft w:val="0"/>
      <w:marRight w:val="0"/>
      <w:marTop w:val="0"/>
      <w:marBottom w:val="0"/>
      <w:divBdr>
        <w:top w:val="none" w:sz="0" w:space="0" w:color="auto"/>
        <w:left w:val="none" w:sz="0" w:space="0" w:color="auto"/>
        <w:bottom w:val="none" w:sz="0" w:space="0" w:color="auto"/>
        <w:right w:val="none" w:sz="0" w:space="0" w:color="auto"/>
      </w:divBdr>
    </w:div>
    <w:div w:id="167641130">
      <w:bodyDiv w:val="1"/>
      <w:marLeft w:val="0"/>
      <w:marRight w:val="0"/>
      <w:marTop w:val="0"/>
      <w:marBottom w:val="0"/>
      <w:divBdr>
        <w:top w:val="none" w:sz="0" w:space="0" w:color="auto"/>
        <w:left w:val="none" w:sz="0" w:space="0" w:color="auto"/>
        <w:bottom w:val="none" w:sz="0" w:space="0" w:color="auto"/>
        <w:right w:val="none" w:sz="0" w:space="0" w:color="auto"/>
      </w:divBdr>
    </w:div>
    <w:div w:id="168832048">
      <w:bodyDiv w:val="1"/>
      <w:marLeft w:val="0"/>
      <w:marRight w:val="0"/>
      <w:marTop w:val="0"/>
      <w:marBottom w:val="0"/>
      <w:divBdr>
        <w:top w:val="none" w:sz="0" w:space="0" w:color="auto"/>
        <w:left w:val="none" w:sz="0" w:space="0" w:color="auto"/>
        <w:bottom w:val="none" w:sz="0" w:space="0" w:color="auto"/>
        <w:right w:val="none" w:sz="0" w:space="0" w:color="auto"/>
      </w:divBdr>
    </w:div>
    <w:div w:id="176235706">
      <w:bodyDiv w:val="1"/>
      <w:marLeft w:val="0"/>
      <w:marRight w:val="0"/>
      <w:marTop w:val="0"/>
      <w:marBottom w:val="0"/>
      <w:divBdr>
        <w:top w:val="none" w:sz="0" w:space="0" w:color="auto"/>
        <w:left w:val="none" w:sz="0" w:space="0" w:color="auto"/>
        <w:bottom w:val="none" w:sz="0" w:space="0" w:color="auto"/>
        <w:right w:val="none" w:sz="0" w:space="0" w:color="auto"/>
      </w:divBdr>
    </w:div>
    <w:div w:id="185094676">
      <w:bodyDiv w:val="1"/>
      <w:marLeft w:val="0"/>
      <w:marRight w:val="0"/>
      <w:marTop w:val="0"/>
      <w:marBottom w:val="0"/>
      <w:divBdr>
        <w:top w:val="none" w:sz="0" w:space="0" w:color="auto"/>
        <w:left w:val="none" w:sz="0" w:space="0" w:color="auto"/>
        <w:bottom w:val="none" w:sz="0" w:space="0" w:color="auto"/>
        <w:right w:val="none" w:sz="0" w:space="0" w:color="auto"/>
      </w:divBdr>
    </w:div>
    <w:div w:id="188034746">
      <w:bodyDiv w:val="1"/>
      <w:marLeft w:val="0"/>
      <w:marRight w:val="0"/>
      <w:marTop w:val="0"/>
      <w:marBottom w:val="0"/>
      <w:divBdr>
        <w:top w:val="none" w:sz="0" w:space="0" w:color="auto"/>
        <w:left w:val="none" w:sz="0" w:space="0" w:color="auto"/>
        <w:bottom w:val="none" w:sz="0" w:space="0" w:color="auto"/>
        <w:right w:val="none" w:sz="0" w:space="0" w:color="auto"/>
      </w:divBdr>
    </w:div>
    <w:div w:id="203179459">
      <w:bodyDiv w:val="1"/>
      <w:marLeft w:val="0"/>
      <w:marRight w:val="0"/>
      <w:marTop w:val="0"/>
      <w:marBottom w:val="0"/>
      <w:divBdr>
        <w:top w:val="none" w:sz="0" w:space="0" w:color="auto"/>
        <w:left w:val="none" w:sz="0" w:space="0" w:color="auto"/>
        <w:bottom w:val="none" w:sz="0" w:space="0" w:color="auto"/>
        <w:right w:val="none" w:sz="0" w:space="0" w:color="auto"/>
      </w:divBdr>
    </w:div>
    <w:div w:id="203300142">
      <w:bodyDiv w:val="1"/>
      <w:marLeft w:val="0"/>
      <w:marRight w:val="0"/>
      <w:marTop w:val="0"/>
      <w:marBottom w:val="0"/>
      <w:divBdr>
        <w:top w:val="none" w:sz="0" w:space="0" w:color="auto"/>
        <w:left w:val="none" w:sz="0" w:space="0" w:color="auto"/>
        <w:bottom w:val="none" w:sz="0" w:space="0" w:color="auto"/>
        <w:right w:val="none" w:sz="0" w:space="0" w:color="auto"/>
      </w:divBdr>
    </w:div>
    <w:div w:id="203370037">
      <w:bodyDiv w:val="1"/>
      <w:marLeft w:val="0"/>
      <w:marRight w:val="0"/>
      <w:marTop w:val="0"/>
      <w:marBottom w:val="0"/>
      <w:divBdr>
        <w:top w:val="none" w:sz="0" w:space="0" w:color="auto"/>
        <w:left w:val="none" w:sz="0" w:space="0" w:color="auto"/>
        <w:bottom w:val="none" w:sz="0" w:space="0" w:color="auto"/>
        <w:right w:val="none" w:sz="0" w:space="0" w:color="auto"/>
      </w:divBdr>
    </w:div>
    <w:div w:id="220488370">
      <w:bodyDiv w:val="1"/>
      <w:marLeft w:val="0"/>
      <w:marRight w:val="0"/>
      <w:marTop w:val="0"/>
      <w:marBottom w:val="0"/>
      <w:divBdr>
        <w:top w:val="none" w:sz="0" w:space="0" w:color="auto"/>
        <w:left w:val="none" w:sz="0" w:space="0" w:color="auto"/>
        <w:bottom w:val="none" w:sz="0" w:space="0" w:color="auto"/>
        <w:right w:val="none" w:sz="0" w:space="0" w:color="auto"/>
      </w:divBdr>
    </w:div>
    <w:div w:id="225268517">
      <w:bodyDiv w:val="1"/>
      <w:marLeft w:val="0"/>
      <w:marRight w:val="0"/>
      <w:marTop w:val="0"/>
      <w:marBottom w:val="0"/>
      <w:divBdr>
        <w:top w:val="none" w:sz="0" w:space="0" w:color="auto"/>
        <w:left w:val="none" w:sz="0" w:space="0" w:color="auto"/>
        <w:bottom w:val="none" w:sz="0" w:space="0" w:color="auto"/>
        <w:right w:val="none" w:sz="0" w:space="0" w:color="auto"/>
      </w:divBdr>
    </w:div>
    <w:div w:id="229853486">
      <w:bodyDiv w:val="1"/>
      <w:marLeft w:val="0"/>
      <w:marRight w:val="0"/>
      <w:marTop w:val="0"/>
      <w:marBottom w:val="0"/>
      <w:divBdr>
        <w:top w:val="none" w:sz="0" w:space="0" w:color="auto"/>
        <w:left w:val="none" w:sz="0" w:space="0" w:color="auto"/>
        <w:bottom w:val="none" w:sz="0" w:space="0" w:color="auto"/>
        <w:right w:val="none" w:sz="0" w:space="0" w:color="auto"/>
      </w:divBdr>
    </w:div>
    <w:div w:id="233514904">
      <w:bodyDiv w:val="1"/>
      <w:marLeft w:val="0"/>
      <w:marRight w:val="0"/>
      <w:marTop w:val="0"/>
      <w:marBottom w:val="0"/>
      <w:divBdr>
        <w:top w:val="none" w:sz="0" w:space="0" w:color="auto"/>
        <w:left w:val="none" w:sz="0" w:space="0" w:color="auto"/>
        <w:bottom w:val="none" w:sz="0" w:space="0" w:color="auto"/>
        <w:right w:val="none" w:sz="0" w:space="0" w:color="auto"/>
      </w:divBdr>
    </w:div>
    <w:div w:id="234442127">
      <w:bodyDiv w:val="1"/>
      <w:marLeft w:val="0"/>
      <w:marRight w:val="0"/>
      <w:marTop w:val="0"/>
      <w:marBottom w:val="0"/>
      <w:divBdr>
        <w:top w:val="none" w:sz="0" w:space="0" w:color="auto"/>
        <w:left w:val="none" w:sz="0" w:space="0" w:color="auto"/>
        <w:bottom w:val="none" w:sz="0" w:space="0" w:color="auto"/>
        <w:right w:val="none" w:sz="0" w:space="0" w:color="auto"/>
      </w:divBdr>
    </w:div>
    <w:div w:id="242762324">
      <w:bodyDiv w:val="1"/>
      <w:marLeft w:val="0"/>
      <w:marRight w:val="0"/>
      <w:marTop w:val="0"/>
      <w:marBottom w:val="0"/>
      <w:divBdr>
        <w:top w:val="none" w:sz="0" w:space="0" w:color="auto"/>
        <w:left w:val="none" w:sz="0" w:space="0" w:color="auto"/>
        <w:bottom w:val="none" w:sz="0" w:space="0" w:color="auto"/>
        <w:right w:val="none" w:sz="0" w:space="0" w:color="auto"/>
      </w:divBdr>
    </w:div>
    <w:div w:id="243729190">
      <w:bodyDiv w:val="1"/>
      <w:marLeft w:val="0"/>
      <w:marRight w:val="0"/>
      <w:marTop w:val="0"/>
      <w:marBottom w:val="0"/>
      <w:divBdr>
        <w:top w:val="none" w:sz="0" w:space="0" w:color="auto"/>
        <w:left w:val="none" w:sz="0" w:space="0" w:color="auto"/>
        <w:bottom w:val="none" w:sz="0" w:space="0" w:color="auto"/>
        <w:right w:val="none" w:sz="0" w:space="0" w:color="auto"/>
      </w:divBdr>
    </w:div>
    <w:div w:id="246623141">
      <w:bodyDiv w:val="1"/>
      <w:marLeft w:val="0"/>
      <w:marRight w:val="0"/>
      <w:marTop w:val="0"/>
      <w:marBottom w:val="0"/>
      <w:divBdr>
        <w:top w:val="none" w:sz="0" w:space="0" w:color="auto"/>
        <w:left w:val="none" w:sz="0" w:space="0" w:color="auto"/>
        <w:bottom w:val="none" w:sz="0" w:space="0" w:color="auto"/>
        <w:right w:val="none" w:sz="0" w:space="0" w:color="auto"/>
      </w:divBdr>
    </w:div>
    <w:div w:id="247807000">
      <w:bodyDiv w:val="1"/>
      <w:marLeft w:val="0"/>
      <w:marRight w:val="0"/>
      <w:marTop w:val="0"/>
      <w:marBottom w:val="0"/>
      <w:divBdr>
        <w:top w:val="none" w:sz="0" w:space="0" w:color="auto"/>
        <w:left w:val="none" w:sz="0" w:space="0" w:color="auto"/>
        <w:bottom w:val="none" w:sz="0" w:space="0" w:color="auto"/>
        <w:right w:val="none" w:sz="0" w:space="0" w:color="auto"/>
      </w:divBdr>
    </w:div>
    <w:div w:id="260769603">
      <w:bodyDiv w:val="1"/>
      <w:marLeft w:val="0"/>
      <w:marRight w:val="0"/>
      <w:marTop w:val="0"/>
      <w:marBottom w:val="0"/>
      <w:divBdr>
        <w:top w:val="none" w:sz="0" w:space="0" w:color="auto"/>
        <w:left w:val="none" w:sz="0" w:space="0" w:color="auto"/>
        <w:bottom w:val="none" w:sz="0" w:space="0" w:color="auto"/>
        <w:right w:val="none" w:sz="0" w:space="0" w:color="auto"/>
      </w:divBdr>
    </w:div>
    <w:div w:id="261105549">
      <w:bodyDiv w:val="1"/>
      <w:marLeft w:val="0"/>
      <w:marRight w:val="0"/>
      <w:marTop w:val="0"/>
      <w:marBottom w:val="0"/>
      <w:divBdr>
        <w:top w:val="none" w:sz="0" w:space="0" w:color="auto"/>
        <w:left w:val="none" w:sz="0" w:space="0" w:color="auto"/>
        <w:bottom w:val="none" w:sz="0" w:space="0" w:color="auto"/>
        <w:right w:val="none" w:sz="0" w:space="0" w:color="auto"/>
      </w:divBdr>
    </w:div>
    <w:div w:id="269902205">
      <w:bodyDiv w:val="1"/>
      <w:marLeft w:val="0"/>
      <w:marRight w:val="0"/>
      <w:marTop w:val="0"/>
      <w:marBottom w:val="0"/>
      <w:divBdr>
        <w:top w:val="none" w:sz="0" w:space="0" w:color="auto"/>
        <w:left w:val="none" w:sz="0" w:space="0" w:color="auto"/>
        <w:bottom w:val="none" w:sz="0" w:space="0" w:color="auto"/>
        <w:right w:val="none" w:sz="0" w:space="0" w:color="auto"/>
      </w:divBdr>
    </w:div>
    <w:div w:id="276110400">
      <w:bodyDiv w:val="1"/>
      <w:marLeft w:val="0"/>
      <w:marRight w:val="0"/>
      <w:marTop w:val="0"/>
      <w:marBottom w:val="0"/>
      <w:divBdr>
        <w:top w:val="none" w:sz="0" w:space="0" w:color="auto"/>
        <w:left w:val="none" w:sz="0" w:space="0" w:color="auto"/>
        <w:bottom w:val="none" w:sz="0" w:space="0" w:color="auto"/>
        <w:right w:val="none" w:sz="0" w:space="0" w:color="auto"/>
      </w:divBdr>
    </w:div>
    <w:div w:id="282350912">
      <w:bodyDiv w:val="1"/>
      <w:marLeft w:val="0"/>
      <w:marRight w:val="0"/>
      <w:marTop w:val="0"/>
      <w:marBottom w:val="0"/>
      <w:divBdr>
        <w:top w:val="none" w:sz="0" w:space="0" w:color="auto"/>
        <w:left w:val="none" w:sz="0" w:space="0" w:color="auto"/>
        <w:bottom w:val="none" w:sz="0" w:space="0" w:color="auto"/>
        <w:right w:val="none" w:sz="0" w:space="0" w:color="auto"/>
      </w:divBdr>
    </w:div>
    <w:div w:id="283384788">
      <w:bodyDiv w:val="1"/>
      <w:marLeft w:val="0"/>
      <w:marRight w:val="0"/>
      <w:marTop w:val="0"/>
      <w:marBottom w:val="0"/>
      <w:divBdr>
        <w:top w:val="none" w:sz="0" w:space="0" w:color="auto"/>
        <w:left w:val="none" w:sz="0" w:space="0" w:color="auto"/>
        <w:bottom w:val="none" w:sz="0" w:space="0" w:color="auto"/>
        <w:right w:val="none" w:sz="0" w:space="0" w:color="auto"/>
      </w:divBdr>
    </w:div>
    <w:div w:id="288511355">
      <w:bodyDiv w:val="1"/>
      <w:marLeft w:val="0"/>
      <w:marRight w:val="0"/>
      <w:marTop w:val="0"/>
      <w:marBottom w:val="0"/>
      <w:divBdr>
        <w:top w:val="none" w:sz="0" w:space="0" w:color="auto"/>
        <w:left w:val="none" w:sz="0" w:space="0" w:color="auto"/>
        <w:bottom w:val="none" w:sz="0" w:space="0" w:color="auto"/>
        <w:right w:val="none" w:sz="0" w:space="0" w:color="auto"/>
      </w:divBdr>
    </w:div>
    <w:div w:id="289432872">
      <w:bodyDiv w:val="1"/>
      <w:marLeft w:val="0"/>
      <w:marRight w:val="0"/>
      <w:marTop w:val="0"/>
      <w:marBottom w:val="0"/>
      <w:divBdr>
        <w:top w:val="none" w:sz="0" w:space="0" w:color="auto"/>
        <w:left w:val="none" w:sz="0" w:space="0" w:color="auto"/>
        <w:bottom w:val="none" w:sz="0" w:space="0" w:color="auto"/>
        <w:right w:val="none" w:sz="0" w:space="0" w:color="auto"/>
      </w:divBdr>
    </w:div>
    <w:div w:id="290483992">
      <w:bodyDiv w:val="1"/>
      <w:marLeft w:val="0"/>
      <w:marRight w:val="0"/>
      <w:marTop w:val="0"/>
      <w:marBottom w:val="0"/>
      <w:divBdr>
        <w:top w:val="none" w:sz="0" w:space="0" w:color="auto"/>
        <w:left w:val="none" w:sz="0" w:space="0" w:color="auto"/>
        <w:bottom w:val="none" w:sz="0" w:space="0" w:color="auto"/>
        <w:right w:val="none" w:sz="0" w:space="0" w:color="auto"/>
      </w:divBdr>
    </w:div>
    <w:div w:id="292059261">
      <w:bodyDiv w:val="1"/>
      <w:marLeft w:val="0"/>
      <w:marRight w:val="0"/>
      <w:marTop w:val="0"/>
      <w:marBottom w:val="0"/>
      <w:divBdr>
        <w:top w:val="none" w:sz="0" w:space="0" w:color="auto"/>
        <w:left w:val="none" w:sz="0" w:space="0" w:color="auto"/>
        <w:bottom w:val="none" w:sz="0" w:space="0" w:color="auto"/>
        <w:right w:val="none" w:sz="0" w:space="0" w:color="auto"/>
      </w:divBdr>
    </w:div>
    <w:div w:id="299652256">
      <w:bodyDiv w:val="1"/>
      <w:marLeft w:val="0"/>
      <w:marRight w:val="0"/>
      <w:marTop w:val="0"/>
      <w:marBottom w:val="0"/>
      <w:divBdr>
        <w:top w:val="none" w:sz="0" w:space="0" w:color="auto"/>
        <w:left w:val="none" w:sz="0" w:space="0" w:color="auto"/>
        <w:bottom w:val="none" w:sz="0" w:space="0" w:color="auto"/>
        <w:right w:val="none" w:sz="0" w:space="0" w:color="auto"/>
      </w:divBdr>
    </w:div>
    <w:div w:id="307244064">
      <w:bodyDiv w:val="1"/>
      <w:marLeft w:val="0"/>
      <w:marRight w:val="0"/>
      <w:marTop w:val="0"/>
      <w:marBottom w:val="0"/>
      <w:divBdr>
        <w:top w:val="none" w:sz="0" w:space="0" w:color="auto"/>
        <w:left w:val="none" w:sz="0" w:space="0" w:color="auto"/>
        <w:bottom w:val="none" w:sz="0" w:space="0" w:color="auto"/>
        <w:right w:val="none" w:sz="0" w:space="0" w:color="auto"/>
      </w:divBdr>
    </w:div>
    <w:div w:id="307975412">
      <w:bodyDiv w:val="1"/>
      <w:marLeft w:val="0"/>
      <w:marRight w:val="0"/>
      <w:marTop w:val="0"/>
      <w:marBottom w:val="0"/>
      <w:divBdr>
        <w:top w:val="none" w:sz="0" w:space="0" w:color="auto"/>
        <w:left w:val="none" w:sz="0" w:space="0" w:color="auto"/>
        <w:bottom w:val="none" w:sz="0" w:space="0" w:color="auto"/>
        <w:right w:val="none" w:sz="0" w:space="0" w:color="auto"/>
      </w:divBdr>
    </w:div>
    <w:div w:id="308095822">
      <w:bodyDiv w:val="1"/>
      <w:marLeft w:val="0"/>
      <w:marRight w:val="0"/>
      <w:marTop w:val="0"/>
      <w:marBottom w:val="0"/>
      <w:divBdr>
        <w:top w:val="none" w:sz="0" w:space="0" w:color="auto"/>
        <w:left w:val="none" w:sz="0" w:space="0" w:color="auto"/>
        <w:bottom w:val="none" w:sz="0" w:space="0" w:color="auto"/>
        <w:right w:val="none" w:sz="0" w:space="0" w:color="auto"/>
      </w:divBdr>
    </w:div>
    <w:div w:id="308441577">
      <w:bodyDiv w:val="1"/>
      <w:marLeft w:val="0"/>
      <w:marRight w:val="0"/>
      <w:marTop w:val="0"/>
      <w:marBottom w:val="0"/>
      <w:divBdr>
        <w:top w:val="none" w:sz="0" w:space="0" w:color="auto"/>
        <w:left w:val="none" w:sz="0" w:space="0" w:color="auto"/>
        <w:bottom w:val="none" w:sz="0" w:space="0" w:color="auto"/>
        <w:right w:val="none" w:sz="0" w:space="0" w:color="auto"/>
      </w:divBdr>
    </w:div>
    <w:div w:id="320041472">
      <w:bodyDiv w:val="1"/>
      <w:marLeft w:val="0"/>
      <w:marRight w:val="0"/>
      <w:marTop w:val="0"/>
      <w:marBottom w:val="0"/>
      <w:divBdr>
        <w:top w:val="none" w:sz="0" w:space="0" w:color="auto"/>
        <w:left w:val="none" w:sz="0" w:space="0" w:color="auto"/>
        <w:bottom w:val="none" w:sz="0" w:space="0" w:color="auto"/>
        <w:right w:val="none" w:sz="0" w:space="0" w:color="auto"/>
      </w:divBdr>
    </w:div>
    <w:div w:id="320083088">
      <w:bodyDiv w:val="1"/>
      <w:marLeft w:val="0"/>
      <w:marRight w:val="0"/>
      <w:marTop w:val="0"/>
      <w:marBottom w:val="0"/>
      <w:divBdr>
        <w:top w:val="none" w:sz="0" w:space="0" w:color="auto"/>
        <w:left w:val="none" w:sz="0" w:space="0" w:color="auto"/>
        <w:bottom w:val="none" w:sz="0" w:space="0" w:color="auto"/>
        <w:right w:val="none" w:sz="0" w:space="0" w:color="auto"/>
      </w:divBdr>
    </w:div>
    <w:div w:id="324863384">
      <w:bodyDiv w:val="1"/>
      <w:marLeft w:val="0"/>
      <w:marRight w:val="0"/>
      <w:marTop w:val="0"/>
      <w:marBottom w:val="0"/>
      <w:divBdr>
        <w:top w:val="none" w:sz="0" w:space="0" w:color="auto"/>
        <w:left w:val="none" w:sz="0" w:space="0" w:color="auto"/>
        <w:bottom w:val="none" w:sz="0" w:space="0" w:color="auto"/>
        <w:right w:val="none" w:sz="0" w:space="0" w:color="auto"/>
      </w:divBdr>
    </w:div>
    <w:div w:id="334191235">
      <w:bodyDiv w:val="1"/>
      <w:marLeft w:val="0"/>
      <w:marRight w:val="0"/>
      <w:marTop w:val="0"/>
      <w:marBottom w:val="0"/>
      <w:divBdr>
        <w:top w:val="none" w:sz="0" w:space="0" w:color="auto"/>
        <w:left w:val="none" w:sz="0" w:space="0" w:color="auto"/>
        <w:bottom w:val="none" w:sz="0" w:space="0" w:color="auto"/>
        <w:right w:val="none" w:sz="0" w:space="0" w:color="auto"/>
      </w:divBdr>
    </w:div>
    <w:div w:id="353923540">
      <w:bodyDiv w:val="1"/>
      <w:marLeft w:val="0"/>
      <w:marRight w:val="0"/>
      <w:marTop w:val="0"/>
      <w:marBottom w:val="0"/>
      <w:divBdr>
        <w:top w:val="none" w:sz="0" w:space="0" w:color="auto"/>
        <w:left w:val="none" w:sz="0" w:space="0" w:color="auto"/>
        <w:bottom w:val="none" w:sz="0" w:space="0" w:color="auto"/>
        <w:right w:val="none" w:sz="0" w:space="0" w:color="auto"/>
      </w:divBdr>
    </w:div>
    <w:div w:id="363336433">
      <w:bodyDiv w:val="1"/>
      <w:marLeft w:val="0"/>
      <w:marRight w:val="0"/>
      <w:marTop w:val="0"/>
      <w:marBottom w:val="0"/>
      <w:divBdr>
        <w:top w:val="none" w:sz="0" w:space="0" w:color="auto"/>
        <w:left w:val="none" w:sz="0" w:space="0" w:color="auto"/>
        <w:bottom w:val="none" w:sz="0" w:space="0" w:color="auto"/>
        <w:right w:val="none" w:sz="0" w:space="0" w:color="auto"/>
      </w:divBdr>
    </w:div>
    <w:div w:id="373579084">
      <w:bodyDiv w:val="1"/>
      <w:marLeft w:val="0"/>
      <w:marRight w:val="0"/>
      <w:marTop w:val="0"/>
      <w:marBottom w:val="0"/>
      <w:divBdr>
        <w:top w:val="none" w:sz="0" w:space="0" w:color="auto"/>
        <w:left w:val="none" w:sz="0" w:space="0" w:color="auto"/>
        <w:bottom w:val="none" w:sz="0" w:space="0" w:color="auto"/>
        <w:right w:val="none" w:sz="0" w:space="0" w:color="auto"/>
      </w:divBdr>
    </w:div>
    <w:div w:id="380255319">
      <w:bodyDiv w:val="1"/>
      <w:marLeft w:val="0"/>
      <w:marRight w:val="0"/>
      <w:marTop w:val="0"/>
      <w:marBottom w:val="0"/>
      <w:divBdr>
        <w:top w:val="none" w:sz="0" w:space="0" w:color="auto"/>
        <w:left w:val="none" w:sz="0" w:space="0" w:color="auto"/>
        <w:bottom w:val="none" w:sz="0" w:space="0" w:color="auto"/>
        <w:right w:val="none" w:sz="0" w:space="0" w:color="auto"/>
      </w:divBdr>
    </w:div>
    <w:div w:id="380401303">
      <w:bodyDiv w:val="1"/>
      <w:marLeft w:val="0"/>
      <w:marRight w:val="0"/>
      <w:marTop w:val="0"/>
      <w:marBottom w:val="0"/>
      <w:divBdr>
        <w:top w:val="none" w:sz="0" w:space="0" w:color="auto"/>
        <w:left w:val="none" w:sz="0" w:space="0" w:color="auto"/>
        <w:bottom w:val="none" w:sz="0" w:space="0" w:color="auto"/>
        <w:right w:val="none" w:sz="0" w:space="0" w:color="auto"/>
      </w:divBdr>
    </w:div>
    <w:div w:id="389574335">
      <w:bodyDiv w:val="1"/>
      <w:marLeft w:val="0"/>
      <w:marRight w:val="0"/>
      <w:marTop w:val="0"/>
      <w:marBottom w:val="0"/>
      <w:divBdr>
        <w:top w:val="none" w:sz="0" w:space="0" w:color="auto"/>
        <w:left w:val="none" w:sz="0" w:space="0" w:color="auto"/>
        <w:bottom w:val="none" w:sz="0" w:space="0" w:color="auto"/>
        <w:right w:val="none" w:sz="0" w:space="0" w:color="auto"/>
      </w:divBdr>
    </w:div>
    <w:div w:id="394355542">
      <w:bodyDiv w:val="1"/>
      <w:marLeft w:val="0"/>
      <w:marRight w:val="0"/>
      <w:marTop w:val="0"/>
      <w:marBottom w:val="0"/>
      <w:divBdr>
        <w:top w:val="none" w:sz="0" w:space="0" w:color="auto"/>
        <w:left w:val="none" w:sz="0" w:space="0" w:color="auto"/>
        <w:bottom w:val="none" w:sz="0" w:space="0" w:color="auto"/>
        <w:right w:val="none" w:sz="0" w:space="0" w:color="auto"/>
      </w:divBdr>
    </w:div>
    <w:div w:id="400761846">
      <w:bodyDiv w:val="1"/>
      <w:marLeft w:val="0"/>
      <w:marRight w:val="0"/>
      <w:marTop w:val="0"/>
      <w:marBottom w:val="0"/>
      <w:divBdr>
        <w:top w:val="none" w:sz="0" w:space="0" w:color="auto"/>
        <w:left w:val="none" w:sz="0" w:space="0" w:color="auto"/>
        <w:bottom w:val="none" w:sz="0" w:space="0" w:color="auto"/>
        <w:right w:val="none" w:sz="0" w:space="0" w:color="auto"/>
      </w:divBdr>
    </w:div>
    <w:div w:id="410856735">
      <w:bodyDiv w:val="1"/>
      <w:marLeft w:val="0"/>
      <w:marRight w:val="0"/>
      <w:marTop w:val="0"/>
      <w:marBottom w:val="0"/>
      <w:divBdr>
        <w:top w:val="none" w:sz="0" w:space="0" w:color="auto"/>
        <w:left w:val="none" w:sz="0" w:space="0" w:color="auto"/>
        <w:bottom w:val="none" w:sz="0" w:space="0" w:color="auto"/>
        <w:right w:val="none" w:sz="0" w:space="0" w:color="auto"/>
      </w:divBdr>
    </w:div>
    <w:div w:id="420836892">
      <w:bodyDiv w:val="1"/>
      <w:marLeft w:val="0"/>
      <w:marRight w:val="0"/>
      <w:marTop w:val="0"/>
      <w:marBottom w:val="0"/>
      <w:divBdr>
        <w:top w:val="none" w:sz="0" w:space="0" w:color="auto"/>
        <w:left w:val="none" w:sz="0" w:space="0" w:color="auto"/>
        <w:bottom w:val="none" w:sz="0" w:space="0" w:color="auto"/>
        <w:right w:val="none" w:sz="0" w:space="0" w:color="auto"/>
      </w:divBdr>
    </w:div>
    <w:div w:id="423765094">
      <w:bodyDiv w:val="1"/>
      <w:marLeft w:val="0"/>
      <w:marRight w:val="0"/>
      <w:marTop w:val="0"/>
      <w:marBottom w:val="0"/>
      <w:divBdr>
        <w:top w:val="none" w:sz="0" w:space="0" w:color="auto"/>
        <w:left w:val="none" w:sz="0" w:space="0" w:color="auto"/>
        <w:bottom w:val="none" w:sz="0" w:space="0" w:color="auto"/>
        <w:right w:val="none" w:sz="0" w:space="0" w:color="auto"/>
      </w:divBdr>
    </w:div>
    <w:div w:id="432435057">
      <w:bodyDiv w:val="1"/>
      <w:marLeft w:val="0"/>
      <w:marRight w:val="0"/>
      <w:marTop w:val="0"/>
      <w:marBottom w:val="0"/>
      <w:divBdr>
        <w:top w:val="none" w:sz="0" w:space="0" w:color="auto"/>
        <w:left w:val="none" w:sz="0" w:space="0" w:color="auto"/>
        <w:bottom w:val="none" w:sz="0" w:space="0" w:color="auto"/>
        <w:right w:val="none" w:sz="0" w:space="0" w:color="auto"/>
      </w:divBdr>
    </w:div>
    <w:div w:id="435055076">
      <w:bodyDiv w:val="1"/>
      <w:marLeft w:val="0"/>
      <w:marRight w:val="0"/>
      <w:marTop w:val="0"/>
      <w:marBottom w:val="0"/>
      <w:divBdr>
        <w:top w:val="none" w:sz="0" w:space="0" w:color="auto"/>
        <w:left w:val="none" w:sz="0" w:space="0" w:color="auto"/>
        <w:bottom w:val="none" w:sz="0" w:space="0" w:color="auto"/>
        <w:right w:val="none" w:sz="0" w:space="0" w:color="auto"/>
      </w:divBdr>
    </w:div>
    <w:div w:id="439421022">
      <w:bodyDiv w:val="1"/>
      <w:marLeft w:val="0"/>
      <w:marRight w:val="0"/>
      <w:marTop w:val="0"/>
      <w:marBottom w:val="0"/>
      <w:divBdr>
        <w:top w:val="none" w:sz="0" w:space="0" w:color="auto"/>
        <w:left w:val="none" w:sz="0" w:space="0" w:color="auto"/>
        <w:bottom w:val="none" w:sz="0" w:space="0" w:color="auto"/>
        <w:right w:val="none" w:sz="0" w:space="0" w:color="auto"/>
      </w:divBdr>
    </w:div>
    <w:div w:id="447042462">
      <w:bodyDiv w:val="1"/>
      <w:marLeft w:val="0"/>
      <w:marRight w:val="0"/>
      <w:marTop w:val="0"/>
      <w:marBottom w:val="0"/>
      <w:divBdr>
        <w:top w:val="none" w:sz="0" w:space="0" w:color="auto"/>
        <w:left w:val="none" w:sz="0" w:space="0" w:color="auto"/>
        <w:bottom w:val="none" w:sz="0" w:space="0" w:color="auto"/>
        <w:right w:val="none" w:sz="0" w:space="0" w:color="auto"/>
      </w:divBdr>
    </w:div>
    <w:div w:id="447940573">
      <w:bodyDiv w:val="1"/>
      <w:marLeft w:val="0"/>
      <w:marRight w:val="0"/>
      <w:marTop w:val="0"/>
      <w:marBottom w:val="0"/>
      <w:divBdr>
        <w:top w:val="none" w:sz="0" w:space="0" w:color="auto"/>
        <w:left w:val="none" w:sz="0" w:space="0" w:color="auto"/>
        <w:bottom w:val="none" w:sz="0" w:space="0" w:color="auto"/>
        <w:right w:val="none" w:sz="0" w:space="0" w:color="auto"/>
      </w:divBdr>
    </w:div>
    <w:div w:id="452752924">
      <w:bodyDiv w:val="1"/>
      <w:marLeft w:val="0"/>
      <w:marRight w:val="0"/>
      <w:marTop w:val="0"/>
      <w:marBottom w:val="0"/>
      <w:divBdr>
        <w:top w:val="none" w:sz="0" w:space="0" w:color="auto"/>
        <w:left w:val="none" w:sz="0" w:space="0" w:color="auto"/>
        <w:bottom w:val="none" w:sz="0" w:space="0" w:color="auto"/>
        <w:right w:val="none" w:sz="0" w:space="0" w:color="auto"/>
      </w:divBdr>
    </w:div>
    <w:div w:id="454711936">
      <w:bodyDiv w:val="1"/>
      <w:marLeft w:val="0"/>
      <w:marRight w:val="0"/>
      <w:marTop w:val="0"/>
      <w:marBottom w:val="0"/>
      <w:divBdr>
        <w:top w:val="none" w:sz="0" w:space="0" w:color="auto"/>
        <w:left w:val="none" w:sz="0" w:space="0" w:color="auto"/>
        <w:bottom w:val="none" w:sz="0" w:space="0" w:color="auto"/>
        <w:right w:val="none" w:sz="0" w:space="0" w:color="auto"/>
      </w:divBdr>
    </w:div>
    <w:div w:id="456530903">
      <w:bodyDiv w:val="1"/>
      <w:marLeft w:val="0"/>
      <w:marRight w:val="0"/>
      <w:marTop w:val="0"/>
      <w:marBottom w:val="0"/>
      <w:divBdr>
        <w:top w:val="none" w:sz="0" w:space="0" w:color="auto"/>
        <w:left w:val="none" w:sz="0" w:space="0" w:color="auto"/>
        <w:bottom w:val="none" w:sz="0" w:space="0" w:color="auto"/>
        <w:right w:val="none" w:sz="0" w:space="0" w:color="auto"/>
      </w:divBdr>
    </w:div>
    <w:div w:id="459610394">
      <w:bodyDiv w:val="1"/>
      <w:marLeft w:val="0"/>
      <w:marRight w:val="0"/>
      <w:marTop w:val="0"/>
      <w:marBottom w:val="0"/>
      <w:divBdr>
        <w:top w:val="none" w:sz="0" w:space="0" w:color="auto"/>
        <w:left w:val="none" w:sz="0" w:space="0" w:color="auto"/>
        <w:bottom w:val="none" w:sz="0" w:space="0" w:color="auto"/>
        <w:right w:val="none" w:sz="0" w:space="0" w:color="auto"/>
      </w:divBdr>
    </w:div>
    <w:div w:id="459688444">
      <w:bodyDiv w:val="1"/>
      <w:marLeft w:val="0"/>
      <w:marRight w:val="0"/>
      <w:marTop w:val="0"/>
      <w:marBottom w:val="0"/>
      <w:divBdr>
        <w:top w:val="none" w:sz="0" w:space="0" w:color="auto"/>
        <w:left w:val="none" w:sz="0" w:space="0" w:color="auto"/>
        <w:bottom w:val="none" w:sz="0" w:space="0" w:color="auto"/>
        <w:right w:val="none" w:sz="0" w:space="0" w:color="auto"/>
      </w:divBdr>
    </w:div>
    <w:div w:id="466897713">
      <w:bodyDiv w:val="1"/>
      <w:marLeft w:val="0"/>
      <w:marRight w:val="0"/>
      <w:marTop w:val="0"/>
      <w:marBottom w:val="0"/>
      <w:divBdr>
        <w:top w:val="none" w:sz="0" w:space="0" w:color="auto"/>
        <w:left w:val="none" w:sz="0" w:space="0" w:color="auto"/>
        <w:bottom w:val="none" w:sz="0" w:space="0" w:color="auto"/>
        <w:right w:val="none" w:sz="0" w:space="0" w:color="auto"/>
      </w:divBdr>
    </w:div>
    <w:div w:id="469057751">
      <w:bodyDiv w:val="1"/>
      <w:marLeft w:val="0"/>
      <w:marRight w:val="0"/>
      <w:marTop w:val="0"/>
      <w:marBottom w:val="0"/>
      <w:divBdr>
        <w:top w:val="none" w:sz="0" w:space="0" w:color="auto"/>
        <w:left w:val="none" w:sz="0" w:space="0" w:color="auto"/>
        <w:bottom w:val="none" w:sz="0" w:space="0" w:color="auto"/>
        <w:right w:val="none" w:sz="0" w:space="0" w:color="auto"/>
      </w:divBdr>
    </w:div>
    <w:div w:id="469175807">
      <w:bodyDiv w:val="1"/>
      <w:marLeft w:val="0"/>
      <w:marRight w:val="0"/>
      <w:marTop w:val="0"/>
      <w:marBottom w:val="0"/>
      <w:divBdr>
        <w:top w:val="none" w:sz="0" w:space="0" w:color="auto"/>
        <w:left w:val="none" w:sz="0" w:space="0" w:color="auto"/>
        <w:bottom w:val="none" w:sz="0" w:space="0" w:color="auto"/>
        <w:right w:val="none" w:sz="0" w:space="0" w:color="auto"/>
      </w:divBdr>
    </w:div>
    <w:div w:id="477037447">
      <w:bodyDiv w:val="1"/>
      <w:marLeft w:val="0"/>
      <w:marRight w:val="0"/>
      <w:marTop w:val="0"/>
      <w:marBottom w:val="0"/>
      <w:divBdr>
        <w:top w:val="none" w:sz="0" w:space="0" w:color="auto"/>
        <w:left w:val="none" w:sz="0" w:space="0" w:color="auto"/>
        <w:bottom w:val="none" w:sz="0" w:space="0" w:color="auto"/>
        <w:right w:val="none" w:sz="0" w:space="0" w:color="auto"/>
      </w:divBdr>
    </w:div>
    <w:div w:id="481695612">
      <w:bodyDiv w:val="1"/>
      <w:marLeft w:val="0"/>
      <w:marRight w:val="0"/>
      <w:marTop w:val="0"/>
      <w:marBottom w:val="0"/>
      <w:divBdr>
        <w:top w:val="none" w:sz="0" w:space="0" w:color="auto"/>
        <w:left w:val="none" w:sz="0" w:space="0" w:color="auto"/>
        <w:bottom w:val="none" w:sz="0" w:space="0" w:color="auto"/>
        <w:right w:val="none" w:sz="0" w:space="0" w:color="auto"/>
      </w:divBdr>
    </w:div>
    <w:div w:id="486093695">
      <w:bodyDiv w:val="1"/>
      <w:marLeft w:val="0"/>
      <w:marRight w:val="0"/>
      <w:marTop w:val="0"/>
      <w:marBottom w:val="0"/>
      <w:divBdr>
        <w:top w:val="none" w:sz="0" w:space="0" w:color="auto"/>
        <w:left w:val="none" w:sz="0" w:space="0" w:color="auto"/>
        <w:bottom w:val="none" w:sz="0" w:space="0" w:color="auto"/>
        <w:right w:val="none" w:sz="0" w:space="0" w:color="auto"/>
      </w:divBdr>
    </w:div>
    <w:div w:id="489256753">
      <w:bodyDiv w:val="1"/>
      <w:marLeft w:val="0"/>
      <w:marRight w:val="0"/>
      <w:marTop w:val="0"/>
      <w:marBottom w:val="0"/>
      <w:divBdr>
        <w:top w:val="none" w:sz="0" w:space="0" w:color="auto"/>
        <w:left w:val="none" w:sz="0" w:space="0" w:color="auto"/>
        <w:bottom w:val="none" w:sz="0" w:space="0" w:color="auto"/>
        <w:right w:val="none" w:sz="0" w:space="0" w:color="auto"/>
      </w:divBdr>
    </w:div>
    <w:div w:id="491407583">
      <w:bodyDiv w:val="1"/>
      <w:marLeft w:val="0"/>
      <w:marRight w:val="0"/>
      <w:marTop w:val="0"/>
      <w:marBottom w:val="0"/>
      <w:divBdr>
        <w:top w:val="none" w:sz="0" w:space="0" w:color="auto"/>
        <w:left w:val="none" w:sz="0" w:space="0" w:color="auto"/>
        <w:bottom w:val="none" w:sz="0" w:space="0" w:color="auto"/>
        <w:right w:val="none" w:sz="0" w:space="0" w:color="auto"/>
      </w:divBdr>
    </w:div>
    <w:div w:id="492138630">
      <w:bodyDiv w:val="1"/>
      <w:marLeft w:val="0"/>
      <w:marRight w:val="0"/>
      <w:marTop w:val="0"/>
      <w:marBottom w:val="0"/>
      <w:divBdr>
        <w:top w:val="none" w:sz="0" w:space="0" w:color="auto"/>
        <w:left w:val="none" w:sz="0" w:space="0" w:color="auto"/>
        <w:bottom w:val="none" w:sz="0" w:space="0" w:color="auto"/>
        <w:right w:val="none" w:sz="0" w:space="0" w:color="auto"/>
      </w:divBdr>
    </w:div>
    <w:div w:id="492374843">
      <w:bodyDiv w:val="1"/>
      <w:marLeft w:val="0"/>
      <w:marRight w:val="0"/>
      <w:marTop w:val="0"/>
      <w:marBottom w:val="0"/>
      <w:divBdr>
        <w:top w:val="none" w:sz="0" w:space="0" w:color="auto"/>
        <w:left w:val="none" w:sz="0" w:space="0" w:color="auto"/>
        <w:bottom w:val="none" w:sz="0" w:space="0" w:color="auto"/>
        <w:right w:val="none" w:sz="0" w:space="0" w:color="auto"/>
      </w:divBdr>
    </w:div>
    <w:div w:id="493033526">
      <w:bodyDiv w:val="1"/>
      <w:marLeft w:val="0"/>
      <w:marRight w:val="0"/>
      <w:marTop w:val="0"/>
      <w:marBottom w:val="0"/>
      <w:divBdr>
        <w:top w:val="none" w:sz="0" w:space="0" w:color="auto"/>
        <w:left w:val="none" w:sz="0" w:space="0" w:color="auto"/>
        <w:bottom w:val="none" w:sz="0" w:space="0" w:color="auto"/>
        <w:right w:val="none" w:sz="0" w:space="0" w:color="auto"/>
      </w:divBdr>
    </w:div>
    <w:div w:id="497035137">
      <w:bodyDiv w:val="1"/>
      <w:marLeft w:val="0"/>
      <w:marRight w:val="0"/>
      <w:marTop w:val="0"/>
      <w:marBottom w:val="0"/>
      <w:divBdr>
        <w:top w:val="none" w:sz="0" w:space="0" w:color="auto"/>
        <w:left w:val="none" w:sz="0" w:space="0" w:color="auto"/>
        <w:bottom w:val="none" w:sz="0" w:space="0" w:color="auto"/>
        <w:right w:val="none" w:sz="0" w:space="0" w:color="auto"/>
      </w:divBdr>
    </w:div>
    <w:div w:id="498545921">
      <w:bodyDiv w:val="1"/>
      <w:marLeft w:val="0"/>
      <w:marRight w:val="0"/>
      <w:marTop w:val="0"/>
      <w:marBottom w:val="0"/>
      <w:divBdr>
        <w:top w:val="none" w:sz="0" w:space="0" w:color="auto"/>
        <w:left w:val="none" w:sz="0" w:space="0" w:color="auto"/>
        <w:bottom w:val="none" w:sz="0" w:space="0" w:color="auto"/>
        <w:right w:val="none" w:sz="0" w:space="0" w:color="auto"/>
      </w:divBdr>
    </w:div>
    <w:div w:id="503981448">
      <w:bodyDiv w:val="1"/>
      <w:marLeft w:val="0"/>
      <w:marRight w:val="0"/>
      <w:marTop w:val="0"/>
      <w:marBottom w:val="0"/>
      <w:divBdr>
        <w:top w:val="none" w:sz="0" w:space="0" w:color="auto"/>
        <w:left w:val="none" w:sz="0" w:space="0" w:color="auto"/>
        <w:bottom w:val="none" w:sz="0" w:space="0" w:color="auto"/>
        <w:right w:val="none" w:sz="0" w:space="0" w:color="auto"/>
      </w:divBdr>
    </w:div>
    <w:div w:id="505364868">
      <w:bodyDiv w:val="1"/>
      <w:marLeft w:val="0"/>
      <w:marRight w:val="0"/>
      <w:marTop w:val="0"/>
      <w:marBottom w:val="0"/>
      <w:divBdr>
        <w:top w:val="none" w:sz="0" w:space="0" w:color="auto"/>
        <w:left w:val="none" w:sz="0" w:space="0" w:color="auto"/>
        <w:bottom w:val="none" w:sz="0" w:space="0" w:color="auto"/>
        <w:right w:val="none" w:sz="0" w:space="0" w:color="auto"/>
      </w:divBdr>
    </w:div>
    <w:div w:id="513540786">
      <w:bodyDiv w:val="1"/>
      <w:marLeft w:val="0"/>
      <w:marRight w:val="0"/>
      <w:marTop w:val="0"/>
      <w:marBottom w:val="0"/>
      <w:divBdr>
        <w:top w:val="none" w:sz="0" w:space="0" w:color="auto"/>
        <w:left w:val="none" w:sz="0" w:space="0" w:color="auto"/>
        <w:bottom w:val="none" w:sz="0" w:space="0" w:color="auto"/>
        <w:right w:val="none" w:sz="0" w:space="0" w:color="auto"/>
      </w:divBdr>
    </w:div>
    <w:div w:id="516507086">
      <w:bodyDiv w:val="1"/>
      <w:marLeft w:val="0"/>
      <w:marRight w:val="0"/>
      <w:marTop w:val="0"/>
      <w:marBottom w:val="0"/>
      <w:divBdr>
        <w:top w:val="none" w:sz="0" w:space="0" w:color="auto"/>
        <w:left w:val="none" w:sz="0" w:space="0" w:color="auto"/>
        <w:bottom w:val="none" w:sz="0" w:space="0" w:color="auto"/>
        <w:right w:val="none" w:sz="0" w:space="0" w:color="auto"/>
      </w:divBdr>
    </w:div>
    <w:div w:id="516969135">
      <w:bodyDiv w:val="1"/>
      <w:marLeft w:val="0"/>
      <w:marRight w:val="0"/>
      <w:marTop w:val="0"/>
      <w:marBottom w:val="0"/>
      <w:divBdr>
        <w:top w:val="none" w:sz="0" w:space="0" w:color="auto"/>
        <w:left w:val="none" w:sz="0" w:space="0" w:color="auto"/>
        <w:bottom w:val="none" w:sz="0" w:space="0" w:color="auto"/>
        <w:right w:val="none" w:sz="0" w:space="0" w:color="auto"/>
      </w:divBdr>
    </w:div>
    <w:div w:id="517815872">
      <w:bodyDiv w:val="1"/>
      <w:marLeft w:val="0"/>
      <w:marRight w:val="0"/>
      <w:marTop w:val="0"/>
      <w:marBottom w:val="0"/>
      <w:divBdr>
        <w:top w:val="none" w:sz="0" w:space="0" w:color="auto"/>
        <w:left w:val="none" w:sz="0" w:space="0" w:color="auto"/>
        <w:bottom w:val="none" w:sz="0" w:space="0" w:color="auto"/>
        <w:right w:val="none" w:sz="0" w:space="0" w:color="auto"/>
      </w:divBdr>
    </w:div>
    <w:div w:id="525339015">
      <w:bodyDiv w:val="1"/>
      <w:marLeft w:val="0"/>
      <w:marRight w:val="0"/>
      <w:marTop w:val="0"/>
      <w:marBottom w:val="0"/>
      <w:divBdr>
        <w:top w:val="none" w:sz="0" w:space="0" w:color="auto"/>
        <w:left w:val="none" w:sz="0" w:space="0" w:color="auto"/>
        <w:bottom w:val="none" w:sz="0" w:space="0" w:color="auto"/>
        <w:right w:val="none" w:sz="0" w:space="0" w:color="auto"/>
      </w:divBdr>
    </w:div>
    <w:div w:id="541017174">
      <w:bodyDiv w:val="1"/>
      <w:marLeft w:val="0"/>
      <w:marRight w:val="0"/>
      <w:marTop w:val="0"/>
      <w:marBottom w:val="0"/>
      <w:divBdr>
        <w:top w:val="none" w:sz="0" w:space="0" w:color="auto"/>
        <w:left w:val="none" w:sz="0" w:space="0" w:color="auto"/>
        <w:bottom w:val="none" w:sz="0" w:space="0" w:color="auto"/>
        <w:right w:val="none" w:sz="0" w:space="0" w:color="auto"/>
      </w:divBdr>
    </w:div>
    <w:div w:id="545719884">
      <w:bodyDiv w:val="1"/>
      <w:marLeft w:val="0"/>
      <w:marRight w:val="0"/>
      <w:marTop w:val="0"/>
      <w:marBottom w:val="0"/>
      <w:divBdr>
        <w:top w:val="none" w:sz="0" w:space="0" w:color="auto"/>
        <w:left w:val="none" w:sz="0" w:space="0" w:color="auto"/>
        <w:bottom w:val="none" w:sz="0" w:space="0" w:color="auto"/>
        <w:right w:val="none" w:sz="0" w:space="0" w:color="auto"/>
      </w:divBdr>
    </w:div>
    <w:div w:id="546994950">
      <w:bodyDiv w:val="1"/>
      <w:marLeft w:val="0"/>
      <w:marRight w:val="0"/>
      <w:marTop w:val="0"/>
      <w:marBottom w:val="0"/>
      <w:divBdr>
        <w:top w:val="none" w:sz="0" w:space="0" w:color="auto"/>
        <w:left w:val="none" w:sz="0" w:space="0" w:color="auto"/>
        <w:bottom w:val="none" w:sz="0" w:space="0" w:color="auto"/>
        <w:right w:val="none" w:sz="0" w:space="0" w:color="auto"/>
      </w:divBdr>
    </w:div>
    <w:div w:id="553584480">
      <w:bodyDiv w:val="1"/>
      <w:marLeft w:val="0"/>
      <w:marRight w:val="0"/>
      <w:marTop w:val="0"/>
      <w:marBottom w:val="0"/>
      <w:divBdr>
        <w:top w:val="none" w:sz="0" w:space="0" w:color="auto"/>
        <w:left w:val="none" w:sz="0" w:space="0" w:color="auto"/>
        <w:bottom w:val="none" w:sz="0" w:space="0" w:color="auto"/>
        <w:right w:val="none" w:sz="0" w:space="0" w:color="auto"/>
      </w:divBdr>
    </w:div>
    <w:div w:id="563952428">
      <w:bodyDiv w:val="1"/>
      <w:marLeft w:val="0"/>
      <w:marRight w:val="0"/>
      <w:marTop w:val="0"/>
      <w:marBottom w:val="0"/>
      <w:divBdr>
        <w:top w:val="none" w:sz="0" w:space="0" w:color="auto"/>
        <w:left w:val="none" w:sz="0" w:space="0" w:color="auto"/>
        <w:bottom w:val="none" w:sz="0" w:space="0" w:color="auto"/>
        <w:right w:val="none" w:sz="0" w:space="0" w:color="auto"/>
      </w:divBdr>
    </w:div>
    <w:div w:id="566451843">
      <w:bodyDiv w:val="1"/>
      <w:marLeft w:val="0"/>
      <w:marRight w:val="0"/>
      <w:marTop w:val="0"/>
      <w:marBottom w:val="0"/>
      <w:divBdr>
        <w:top w:val="none" w:sz="0" w:space="0" w:color="auto"/>
        <w:left w:val="none" w:sz="0" w:space="0" w:color="auto"/>
        <w:bottom w:val="none" w:sz="0" w:space="0" w:color="auto"/>
        <w:right w:val="none" w:sz="0" w:space="0" w:color="auto"/>
      </w:divBdr>
    </w:div>
    <w:div w:id="573127809">
      <w:bodyDiv w:val="1"/>
      <w:marLeft w:val="0"/>
      <w:marRight w:val="0"/>
      <w:marTop w:val="0"/>
      <w:marBottom w:val="0"/>
      <w:divBdr>
        <w:top w:val="none" w:sz="0" w:space="0" w:color="auto"/>
        <w:left w:val="none" w:sz="0" w:space="0" w:color="auto"/>
        <w:bottom w:val="none" w:sz="0" w:space="0" w:color="auto"/>
        <w:right w:val="none" w:sz="0" w:space="0" w:color="auto"/>
      </w:divBdr>
    </w:div>
    <w:div w:id="577248592">
      <w:bodyDiv w:val="1"/>
      <w:marLeft w:val="0"/>
      <w:marRight w:val="0"/>
      <w:marTop w:val="0"/>
      <w:marBottom w:val="0"/>
      <w:divBdr>
        <w:top w:val="none" w:sz="0" w:space="0" w:color="auto"/>
        <w:left w:val="none" w:sz="0" w:space="0" w:color="auto"/>
        <w:bottom w:val="none" w:sz="0" w:space="0" w:color="auto"/>
        <w:right w:val="none" w:sz="0" w:space="0" w:color="auto"/>
      </w:divBdr>
    </w:div>
    <w:div w:id="577518545">
      <w:bodyDiv w:val="1"/>
      <w:marLeft w:val="0"/>
      <w:marRight w:val="0"/>
      <w:marTop w:val="0"/>
      <w:marBottom w:val="0"/>
      <w:divBdr>
        <w:top w:val="none" w:sz="0" w:space="0" w:color="auto"/>
        <w:left w:val="none" w:sz="0" w:space="0" w:color="auto"/>
        <w:bottom w:val="none" w:sz="0" w:space="0" w:color="auto"/>
        <w:right w:val="none" w:sz="0" w:space="0" w:color="auto"/>
      </w:divBdr>
    </w:div>
    <w:div w:id="583420827">
      <w:bodyDiv w:val="1"/>
      <w:marLeft w:val="0"/>
      <w:marRight w:val="0"/>
      <w:marTop w:val="0"/>
      <w:marBottom w:val="0"/>
      <w:divBdr>
        <w:top w:val="none" w:sz="0" w:space="0" w:color="auto"/>
        <w:left w:val="none" w:sz="0" w:space="0" w:color="auto"/>
        <w:bottom w:val="none" w:sz="0" w:space="0" w:color="auto"/>
        <w:right w:val="none" w:sz="0" w:space="0" w:color="auto"/>
      </w:divBdr>
    </w:div>
    <w:div w:id="587353903">
      <w:bodyDiv w:val="1"/>
      <w:marLeft w:val="0"/>
      <w:marRight w:val="0"/>
      <w:marTop w:val="0"/>
      <w:marBottom w:val="0"/>
      <w:divBdr>
        <w:top w:val="none" w:sz="0" w:space="0" w:color="auto"/>
        <w:left w:val="none" w:sz="0" w:space="0" w:color="auto"/>
        <w:bottom w:val="none" w:sz="0" w:space="0" w:color="auto"/>
        <w:right w:val="none" w:sz="0" w:space="0" w:color="auto"/>
      </w:divBdr>
    </w:div>
    <w:div w:id="590744336">
      <w:bodyDiv w:val="1"/>
      <w:marLeft w:val="0"/>
      <w:marRight w:val="0"/>
      <w:marTop w:val="0"/>
      <w:marBottom w:val="0"/>
      <w:divBdr>
        <w:top w:val="none" w:sz="0" w:space="0" w:color="auto"/>
        <w:left w:val="none" w:sz="0" w:space="0" w:color="auto"/>
        <w:bottom w:val="none" w:sz="0" w:space="0" w:color="auto"/>
        <w:right w:val="none" w:sz="0" w:space="0" w:color="auto"/>
      </w:divBdr>
    </w:div>
    <w:div w:id="591934700">
      <w:bodyDiv w:val="1"/>
      <w:marLeft w:val="0"/>
      <w:marRight w:val="0"/>
      <w:marTop w:val="0"/>
      <w:marBottom w:val="0"/>
      <w:divBdr>
        <w:top w:val="none" w:sz="0" w:space="0" w:color="auto"/>
        <w:left w:val="none" w:sz="0" w:space="0" w:color="auto"/>
        <w:bottom w:val="none" w:sz="0" w:space="0" w:color="auto"/>
        <w:right w:val="none" w:sz="0" w:space="0" w:color="auto"/>
      </w:divBdr>
    </w:div>
    <w:div w:id="595594063">
      <w:bodyDiv w:val="1"/>
      <w:marLeft w:val="0"/>
      <w:marRight w:val="0"/>
      <w:marTop w:val="0"/>
      <w:marBottom w:val="0"/>
      <w:divBdr>
        <w:top w:val="none" w:sz="0" w:space="0" w:color="auto"/>
        <w:left w:val="none" w:sz="0" w:space="0" w:color="auto"/>
        <w:bottom w:val="none" w:sz="0" w:space="0" w:color="auto"/>
        <w:right w:val="none" w:sz="0" w:space="0" w:color="auto"/>
      </w:divBdr>
    </w:div>
    <w:div w:id="619654665">
      <w:bodyDiv w:val="1"/>
      <w:marLeft w:val="0"/>
      <w:marRight w:val="0"/>
      <w:marTop w:val="0"/>
      <w:marBottom w:val="0"/>
      <w:divBdr>
        <w:top w:val="none" w:sz="0" w:space="0" w:color="auto"/>
        <w:left w:val="none" w:sz="0" w:space="0" w:color="auto"/>
        <w:bottom w:val="none" w:sz="0" w:space="0" w:color="auto"/>
        <w:right w:val="none" w:sz="0" w:space="0" w:color="auto"/>
      </w:divBdr>
    </w:div>
    <w:div w:id="623196746">
      <w:bodyDiv w:val="1"/>
      <w:marLeft w:val="0"/>
      <w:marRight w:val="0"/>
      <w:marTop w:val="0"/>
      <w:marBottom w:val="0"/>
      <w:divBdr>
        <w:top w:val="none" w:sz="0" w:space="0" w:color="auto"/>
        <w:left w:val="none" w:sz="0" w:space="0" w:color="auto"/>
        <w:bottom w:val="none" w:sz="0" w:space="0" w:color="auto"/>
        <w:right w:val="none" w:sz="0" w:space="0" w:color="auto"/>
      </w:divBdr>
    </w:div>
    <w:div w:id="630357162">
      <w:bodyDiv w:val="1"/>
      <w:marLeft w:val="0"/>
      <w:marRight w:val="0"/>
      <w:marTop w:val="0"/>
      <w:marBottom w:val="0"/>
      <w:divBdr>
        <w:top w:val="none" w:sz="0" w:space="0" w:color="auto"/>
        <w:left w:val="none" w:sz="0" w:space="0" w:color="auto"/>
        <w:bottom w:val="none" w:sz="0" w:space="0" w:color="auto"/>
        <w:right w:val="none" w:sz="0" w:space="0" w:color="auto"/>
      </w:divBdr>
    </w:div>
    <w:div w:id="631450263">
      <w:bodyDiv w:val="1"/>
      <w:marLeft w:val="0"/>
      <w:marRight w:val="0"/>
      <w:marTop w:val="0"/>
      <w:marBottom w:val="0"/>
      <w:divBdr>
        <w:top w:val="none" w:sz="0" w:space="0" w:color="auto"/>
        <w:left w:val="none" w:sz="0" w:space="0" w:color="auto"/>
        <w:bottom w:val="none" w:sz="0" w:space="0" w:color="auto"/>
        <w:right w:val="none" w:sz="0" w:space="0" w:color="auto"/>
      </w:divBdr>
    </w:div>
    <w:div w:id="636029758">
      <w:bodyDiv w:val="1"/>
      <w:marLeft w:val="0"/>
      <w:marRight w:val="0"/>
      <w:marTop w:val="0"/>
      <w:marBottom w:val="0"/>
      <w:divBdr>
        <w:top w:val="none" w:sz="0" w:space="0" w:color="auto"/>
        <w:left w:val="none" w:sz="0" w:space="0" w:color="auto"/>
        <w:bottom w:val="none" w:sz="0" w:space="0" w:color="auto"/>
        <w:right w:val="none" w:sz="0" w:space="0" w:color="auto"/>
      </w:divBdr>
    </w:div>
    <w:div w:id="637958830">
      <w:bodyDiv w:val="1"/>
      <w:marLeft w:val="0"/>
      <w:marRight w:val="0"/>
      <w:marTop w:val="0"/>
      <w:marBottom w:val="0"/>
      <w:divBdr>
        <w:top w:val="none" w:sz="0" w:space="0" w:color="auto"/>
        <w:left w:val="none" w:sz="0" w:space="0" w:color="auto"/>
        <w:bottom w:val="none" w:sz="0" w:space="0" w:color="auto"/>
        <w:right w:val="none" w:sz="0" w:space="0" w:color="auto"/>
      </w:divBdr>
    </w:div>
    <w:div w:id="660080252">
      <w:bodyDiv w:val="1"/>
      <w:marLeft w:val="0"/>
      <w:marRight w:val="0"/>
      <w:marTop w:val="0"/>
      <w:marBottom w:val="0"/>
      <w:divBdr>
        <w:top w:val="none" w:sz="0" w:space="0" w:color="auto"/>
        <w:left w:val="none" w:sz="0" w:space="0" w:color="auto"/>
        <w:bottom w:val="none" w:sz="0" w:space="0" w:color="auto"/>
        <w:right w:val="none" w:sz="0" w:space="0" w:color="auto"/>
      </w:divBdr>
    </w:div>
    <w:div w:id="664821068">
      <w:bodyDiv w:val="1"/>
      <w:marLeft w:val="0"/>
      <w:marRight w:val="0"/>
      <w:marTop w:val="0"/>
      <w:marBottom w:val="0"/>
      <w:divBdr>
        <w:top w:val="none" w:sz="0" w:space="0" w:color="auto"/>
        <w:left w:val="none" w:sz="0" w:space="0" w:color="auto"/>
        <w:bottom w:val="none" w:sz="0" w:space="0" w:color="auto"/>
        <w:right w:val="none" w:sz="0" w:space="0" w:color="auto"/>
      </w:divBdr>
    </w:div>
    <w:div w:id="677773762">
      <w:bodyDiv w:val="1"/>
      <w:marLeft w:val="0"/>
      <w:marRight w:val="0"/>
      <w:marTop w:val="0"/>
      <w:marBottom w:val="0"/>
      <w:divBdr>
        <w:top w:val="none" w:sz="0" w:space="0" w:color="auto"/>
        <w:left w:val="none" w:sz="0" w:space="0" w:color="auto"/>
        <w:bottom w:val="none" w:sz="0" w:space="0" w:color="auto"/>
        <w:right w:val="none" w:sz="0" w:space="0" w:color="auto"/>
      </w:divBdr>
    </w:div>
    <w:div w:id="680275148">
      <w:bodyDiv w:val="1"/>
      <w:marLeft w:val="0"/>
      <w:marRight w:val="0"/>
      <w:marTop w:val="0"/>
      <w:marBottom w:val="0"/>
      <w:divBdr>
        <w:top w:val="none" w:sz="0" w:space="0" w:color="auto"/>
        <w:left w:val="none" w:sz="0" w:space="0" w:color="auto"/>
        <w:bottom w:val="none" w:sz="0" w:space="0" w:color="auto"/>
        <w:right w:val="none" w:sz="0" w:space="0" w:color="auto"/>
      </w:divBdr>
    </w:div>
    <w:div w:id="681206863">
      <w:bodyDiv w:val="1"/>
      <w:marLeft w:val="0"/>
      <w:marRight w:val="0"/>
      <w:marTop w:val="0"/>
      <w:marBottom w:val="0"/>
      <w:divBdr>
        <w:top w:val="none" w:sz="0" w:space="0" w:color="auto"/>
        <w:left w:val="none" w:sz="0" w:space="0" w:color="auto"/>
        <w:bottom w:val="none" w:sz="0" w:space="0" w:color="auto"/>
        <w:right w:val="none" w:sz="0" w:space="0" w:color="auto"/>
      </w:divBdr>
    </w:div>
    <w:div w:id="681250358">
      <w:bodyDiv w:val="1"/>
      <w:marLeft w:val="0"/>
      <w:marRight w:val="0"/>
      <w:marTop w:val="0"/>
      <w:marBottom w:val="0"/>
      <w:divBdr>
        <w:top w:val="none" w:sz="0" w:space="0" w:color="auto"/>
        <w:left w:val="none" w:sz="0" w:space="0" w:color="auto"/>
        <w:bottom w:val="none" w:sz="0" w:space="0" w:color="auto"/>
        <w:right w:val="none" w:sz="0" w:space="0" w:color="auto"/>
      </w:divBdr>
    </w:div>
    <w:div w:id="708728784">
      <w:bodyDiv w:val="1"/>
      <w:marLeft w:val="0"/>
      <w:marRight w:val="0"/>
      <w:marTop w:val="0"/>
      <w:marBottom w:val="0"/>
      <w:divBdr>
        <w:top w:val="none" w:sz="0" w:space="0" w:color="auto"/>
        <w:left w:val="none" w:sz="0" w:space="0" w:color="auto"/>
        <w:bottom w:val="none" w:sz="0" w:space="0" w:color="auto"/>
        <w:right w:val="none" w:sz="0" w:space="0" w:color="auto"/>
      </w:divBdr>
    </w:div>
    <w:div w:id="710156997">
      <w:bodyDiv w:val="1"/>
      <w:marLeft w:val="0"/>
      <w:marRight w:val="0"/>
      <w:marTop w:val="0"/>
      <w:marBottom w:val="0"/>
      <w:divBdr>
        <w:top w:val="none" w:sz="0" w:space="0" w:color="auto"/>
        <w:left w:val="none" w:sz="0" w:space="0" w:color="auto"/>
        <w:bottom w:val="none" w:sz="0" w:space="0" w:color="auto"/>
        <w:right w:val="none" w:sz="0" w:space="0" w:color="auto"/>
      </w:divBdr>
    </w:div>
    <w:div w:id="710417605">
      <w:bodyDiv w:val="1"/>
      <w:marLeft w:val="0"/>
      <w:marRight w:val="0"/>
      <w:marTop w:val="0"/>
      <w:marBottom w:val="0"/>
      <w:divBdr>
        <w:top w:val="none" w:sz="0" w:space="0" w:color="auto"/>
        <w:left w:val="none" w:sz="0" w:space="0" w:color="auto"/>
        <w:bottom w:val="none" w:sz="0" w:space="0" w:color="auto"/>
        <w:right w:val="none" w:sz="0" w:space="0" w:color="auto"/>
      </w:divBdr>
    </w:div>
    <w:div w:id="711423016">
      <w:bodyDiv w:val="1"/>
      <w:marLeft w:val="0"/>
      <w:marRight w:val="0"/>
      <w:marTop w:val="0"/>
      <w:marBottom w:val="0"/>
      <w:divBdr>
        <w:top w:val="none" w:sz="0" w:space="0" w:color="auto"/>
        <w:left w:val="none" w:sz="0" w:space="0" w:color="auto"/>
        <w:bottom w:val="none" w:sz="0" w:space="0" w:color="auto"/>
        <w:right w:val="none" w:sz="0" w:space="0" w:color="auto"/>
      </w:divBdr>
    </w:div>
    <w:div w:id="718363463">
      <w:bodyDiv w:val="1"/>
      <w:marLeft w:val="0"/>
      <w:marRight w:val="0"/>
      <w:marTop w:val="0"/>
      <w:marBottom w:val="0"/>
      <w:divBdr>
        <w:top w:val="none" w:sz="0" w:space="0" w:color="auto"/>
        <w:left w:val="none" w:sz="0" w:space="0" w:color="auto"/>
        <w:bottom w:val="none" w:sz="0" w:space="0" w:color="auto"/>
        <w:right w:val="none" w:sz="0" w:space="0" w:color="auto"/>
      </w:divBdr>
    </w:div>
    <w:div w:id="733040683">
      <w:bodyDiv w:val="1"/>
      <w:marLeft w:val="0"/>
      <w:marRight w:val="0"/>
      <w:marTop w:val="0"/>
      <w:marBottom w:val="0"/>
      <w:divBdr>
        <w:top w:val="none" w:sz="0" w:space="0" w:color="auto"/>
        <w:left w:val="none" w:sz="0" w:space="0" w:color="auto"/>
        <w:bottom w:val="none" w:sz="0" w:space="0" w:color="auto"/>
        <w:right w:val="none" w:sz="0" w:space="0" w:color="auto"/>
      </w:divBdr>
    </w:div>
    <w:div w:id="737705062">
      <w:bodyDiv w:val="1"/>
      <w:marLeft w:val="0"/>
      <w:marRight w:val="0"/>
      <w:marTop w:val="0"/>
      <w:marBottom w:val="0"/>
      <w:divBdr>
        <w:top w:val="none" w:sz="0" w:space="0" w:color="auto"/>
        <w:left w:val="none" w:sz="0" w:space="0" w:color="auto"/>
        <w:bottom w:val="none" w:sz="0" w:space="0" w:color="auto"/>
        <w:right w:val="none" w:sz="0" w:space="0" w:color="auto"/>
      </w:divBdr>
    </w:div>
    <w:div w:id="741030251">
      <w:bodyDiv w:val="1"/>
      <w:marLeft w:val="0"/>
      <w:marRight w:val="0"/>
      <w:marTop w:val="0"/>
      <w:marBottom w:val="0"/>
      <w:divBdr>
        <w:top w:val="none" w:sz="0" w:space="0" w:color="auto"/>
        <w:left w:val="none" w:sz="0" w:space="0" w:color="auto"/>
        <w:bottom w:val="none" w:sz="0" w:space="0" w:color="auto"/>
        <w:right w:val="none" w:sz="0" w:space="0" w:color="auto"/>
      </w:divBdr>
    </w:div>
    <w:div w:id="743723971">
      <w:bodyDiv w:val="1"/>
      <w:marLeft w:val="0"/>
      <w:marRight w:val="0"/>
      <w:marTop w:val="0"/>
      <w:marBottom w:val="0"/>
      <w:divBdr>
        <w:top w:val="none" w:sz="0" w:space="0" w:color="auto"/>
        <w:left w:val="none" w:sz="0" w:space="0" w:color="auto"/>
        <w:bottom w:val="none" w:sz="0" w:space="0" w:color="auto"/>
        <w:right w:val="none" w:sz="0" w:space="0" w:color="auto"/>
      </w:divBdr>
    </w:div>
    <w:div w:id="755253317">
      <w:bodyDiv w:val="1"/>
      <w:marLeft w:val="0"/>
      <w:marRight w:val="0"/>
      <w:marTop w:val="0"/>
      <w:marBottom w:val="0"/>
      <w:divBdr>
        <w:top w:val="none" w:sz="0" w:space="0" w:color="auto"/>
        <w:left w:val="none" w:sz="0" w:space="0" w:color="auto"/>
        <w:bottom w:val="none" w:sz="0" w:space="0" w:color="auto"/>
        <w:right w:val="none" w:sz="0" w:space="0" w:color="auto"/>
      </w:divBdr>
    </w:div>
    <w:div w:id="756444676">
      <w:bodyDiv w:val="1"/>
      <w:marLeft w:val="0"/>
      <w:marRight w:val="0"/>
      <w:marTop w:val="0"/>
      <w:marBottom w:val="0"/>
      <w:divBdr>
        <w:top w:val="none" w:sz="0" w:space="0" w:color="auto"/>
        <w:left w:val="none" w:sz="0" w:space="0" w:color="auto"/>
        <w:bottom w:val="none" w:sz="0" w:space="0" w:color="auto"/>
        <w:right w:val="none" w:sz="0" w:space="0" w:color="auto"/>
      </w:divBdr>
    </w:div>
    <w:div w:id="759136215">
      <w:bodyDiv w:val="1"/>
      <w:marLeft w:val="0"/>
      <w:marRight w:val="0"/>
      <w:marTop w:val="0"/>
      <w:marBottom w:val="0"/>
      <w:divBdr>
        <w:top w:val="none" w:sz="0" w:space="0" w:color="auto"/>
        <w:left w:val="none" w:sz="0" w:space="0" w:color="auto"/>
        <w:bottom w:val="none" w:sz="0" w:space="0" w:color="auto"/>
        <w:right w:val="none" w:sz="0" w:space="0" w:color="auto"/>
      </w:divBdr>
    </w:div>
    <w:div w:id="759788822">
      <w:bodyDiv w:val="1"/>
      <w:marLeft w:val="0"/>
      <w:marRight w:val="0"/>
      <w:marTop w:val="0"/>
      <w:marBottom w:val="0"/>
      <w:divBdr>
        <w:top w:val="none" w:sz="0" w:space="0" w:color="auto"/>
        <w:left w:val="none" w:sz="0" w:space="0" w:color="auto"/>
        <w:bottom w:val="none" w:sz="0" w:space="0" w:color="auto"/>
        <w:right w:val="none" w:sz="0" w:space="0" w:color="auto"/>
      </w:divBdr>
    </w:div>
    <w:div w:id="760219116">
      <w:bodyDiv w:val="1"/>
      <w:marLeft w:val="0"/>
      <w:marRight w:val="0"/>
      <w:marTop w:val="0"/>
      <w:marBottom w:val="0"/>
      <w:divBdr>
        <w:top w:val="none" w:sz="0" w:space="0" w:color="auto"/>
        <w:left w:val="none" w:sz="0" w:space="0" w:color="auto"/>
        <w:bottom w:val="none" w:sz="0" w:space="0" w:color="auto"/>
        <w:right w:val="none" w:sz="0" w:space="0" w:color="auto"/>
      </w:divBdr>
    </w:div>
    <w:div w:id="761806143">
      <w:bodyDiv w:val="1"/>
      <w:marLeft w:val="0"/>
      <w:marRight w:val="0"/>
      <w:marTop w:val="0"/>
      <w:marBottom w:val="0"/>
      <w:divBdr>
        <w:top w:val="none" w:sz="0" w:space="0" w:color="auto"/>
        <w:left w:val="none" w:sz="0" w:space="0" w:color="auto"/>
        <w:bottom w:val="none" w:sz="0" w:space="0" w:color="auto"/>
        <w:right w:val="none" w:sz="0" w:space="0" w:color="auto"/>
      </w:divBdr>
    </w:div>
    <w:div w:id="771121433">
      <w:bodyDiv w:val="1"/>
      <w:marLeft w:val="0"/>
      <w:marRight w:val="0"/>
      <w:marTop w:val="0"/>
      <w:marBottom w:val="0"/>
      <w:divBdr>
        <w:top w:val="none" w:sz="0" w:space="0" w:color="auto"/>
        <w:left w:val="none" w:sz="0" w:space="0" w:color="auto"/>
        <w:bottom w:val="none" w:sz="0" w:space="0" w:color="auto"/>
        <w:right w:val="none" w:sz="0" w:space="0" w:color="auto"/>
      </w:divBdr>
    </w:div>
    <w:div w:id="771439719">
      <w:bodyDiv w:val="1"/>
      <w:marLeft w:val="0"/>
      <w:marRight w:val="0"/>
      <w:marTop w:val="0"/>
      <w:marBottom w:val="0"/>
      <w:divBdr>
        <w:top w:val="none" w:sz="0" w:space="0" w:color="auto"/>
        <w:left w:val="none" w:sz="0" w:space="0" w:color="auto"/>
        <w:bottom w:val="none" w:sz="0" w:space="0" w:color="auto"/>
        <w:right w:val="none" w:sz="0" w:space="0" w:color="auto"/>
      </w:divBdr>
    </w:div>
    <w:div w:id="779879720">
      <w:bodyDiv w:val="1"/>
      <w:marLeft w:val="0"/>
      <w:marRight w:val="0"/>
      <w:marTop w:val="0"/>
      <w:marBottom w:val="0"/>
      <w:divBdr>
        <w:top w:val="none" w:sz="0" w:space="0" w:color="auto"/>
        <w:left w:val="none" w:sz="0" w:space="0" w:color="auto"/>
        <w:bottom w:val="none" w:sz="0" w:space="0" w:color="auto"/>
        <w:right w:val="none" w:sz="0" w:space="0" w:color="auto"/>
      </w:divBdr>
    </w:div>
    <w:div w:id="780225171">
      <w:bodyDiv w:val="1"/>
      <w:marLeft w:val="0"/>
      <w:marRight w:val="0"/>
      <w:marTop w:val="0"/>
      <w:marBottom w:val="0"/>
      <w:divBdr>
        <w:top w:val="none" w:sz="0" w:space="0" w:color="auto"/>
        <w:left w:val="none" w:sz="0" w:space="0" w:color="auto"/>
        <w:bottom w:val="none" w:sz="0" w:space="0" w:color="auto"/>
        <w:right w:val="none" w:sz="0" w:space="0" w:color="auto"/>
      </w:divBdr>
    </w:div>
    <w:div w:id="794955854">
      <w:bodyDiv w:val="1"/>
      <w:marLeft w:val="0"/>
      <w:marRight w:val="0"/>
      <w:marTop w:val="0"/>
      <w:marBottom w:val="0"/>
      <w:divBdr>
        <w:top w:val="none" w:sz="0" w:space="0" w:color="auto"/>
        <w:left w:val="none" w:sz="0" w:space="0" w:color="auto"/>
        <w:bottom w:val="none" w:sz="0" w:space="0" w:color="auto"/>
        <w:right w:val="none" w:sz="0" w:space="0" w:color="auto"/>
      </w:divBdr>
    </w:div>
    <w:div w:id="796722429">
      <w:bodyDiv w:val="1"/>
      <w:marLeft w:val="0"/>
      <w:marRight w:val="0"/>
      <w:marTop w:val="0"/>
      <w:marBottom w:val="0"/>
      <w:divBdr>
        <w:top w:val="none" w:sz="0" w:space="0" w:color="auto"/>
        <w:left w:val="none" w:sz="0" w:space="0" w:color="auto"/>
        <w:bottom w:val="none" w:sz="0" w:space="0" w:color="auto"/>
        <w:right w:val="none" w:sz="0" w:space="0" w:color="auto"/>
      </w:divBdr>
    </w:div>
    <w:div w:id="802769778">
      <w:bodyDiv w:val="1"/>
      <w:marLeft w:val="0"/>
      <w:marRight w:val="0"/>
      <w:marTop w:val="0"/>
      <w:marBottom w:val="0"/>
      <w:divBdr>
        <w:top w:val="none" w:sz="0" w:space="0" w:color="auto"/>
        <w:left w:val="none" w:sz="0" w:space="0" w:color="auto"/>
        <w:bottom w:val="none" w:sz="0" w:space="0" w:color="auto"/>
        <w:right w:val="none" w:sz="0" w:space="0" w:color="auto"/>
      </w:divBdr>
    </w:div>
    <w:div w:id="803615978">
      <w:bodyDiv w:val="1"/>
      <w:marLeft w:val="0"/>
      <w:marRight w:val="0"/>
      <w:marTop w:val="0"/>
      <w:marBottom w:val="0"/>
      <w:divBdr>
        <w:top w:val="none" w:sz="0" w:space="0" w:color="auto"/>
        <w:left w:val="none" w:sz="0" w:space="0" w:color="auto"/>
        <w:bottom w:val="none" w:sz="0" w:space="0" w:color="auto"/>
        <w:right w:val="none" w:sz="0" w:space="0" w:color="auto"/>
      </w:divBdr>
    </w:div>
    <w:div w:id="806700646">
      <w:bodyDiv w:val="1"/>
      <w:marLeft w:val="0"/>
      <w:marRight w:val="0"/>
      <w:marTop w:val="0"/>
      <w:marBottom w:val="0"/>
      <w:divBdr>
        <w:top w:val="none" w:sz="0" w:space="0" w:color="auto"/>
        <w:left w:val="none" w:sz="0" w:space="0" w:color="auto"/>
        <w:bottom w:val="none" w:sz="0" w:space="0" w:color="auto"/>
        <w:right w:val="none" w:sz="0" w:space="0" w:color="auto"/>
      </w:divBdr>
    </w:div>
    <w:div w:id="807475188">
      <w:bodyDiv w:val="1"/>
      <w:marLeft w:val="0"/>
      <w:marRight w:val="0"/>
      <w:marTop w:val="0"/>
      <w:marBottom w:val="0"/>
      <w:divBdr>
        <w:top w:val="none" w:sz="0" w:space="0" w:color="auto"/>
        <w:left w:val="none" w:sz="0" w:space="0" w:color="auto"/>
        <w:bottom w:val="none" w:sz="0" w:space="0" w:color="auto"/>
        <w:right w:val="none" w:sz="0" w:space="0" w:color="auto"/>
      </w:divBdr>
    </w:div>
    <w:div w:id="813331781">
      <w:bodyDiv w:val="1"/>
      <w:marLeft w:val="0"/>
      <w:marRight w:val="0"/>
      <w:marTop w:val="0"/>
      <w:marBottom w:val="0"/>
      <w:divBdr>
        <w:top w:val="none" w:sz="0" w:space="0" w:color="auto"/>
        <w:left w:val="none" w:sz="0" w:space="0" w:color="auto"/>
        <w:bottom w:val="none" w:sz="0" w:space="0" w:color="auto"/>
        <w:right w:val="none" w:sz="0" w:space="0" w:color="auto"/>
      </w:divBdr>
    </w:div>
    <w:div w:id="816260508">
      <w:bodyDiv w:val="1"/>
      <w:marLeft w:val="0"/>
      <w:marRight w:val="0"/>
      <w:marTop w:val="0"/>
      <w:marBottom w:val="0"/>
      <w:divBdr>
        <w:top w:val="none" w:sz="0" w:space="0" w:color="auto"/>
        <w:left w:val="none" w:sz="0" w:space="0" w:color="auto"/>
        <w:bottom w:val="none" w:sz="0" w:space="0" w:color="auto"/>
        <w:right w:val="none" w:sz="0" w:space="0" w:color="auto"/>
      </w:divBdr>
    </w:div>
    <w:div w:id="830097294">
      <w:bodyDiv w:val="1"/>
      <w:marLeft w:val="0"/>
      <w:marRight w:val="0"/>
      <w:marTop w:val="0"/>
      <w:marBottom w:val="0"/>
      <w:divBdr>
        <w:top w:val="none" w:sz="0" w:space="0" w:color="auto"/>
        <w:left w:val="none" w:sz="0" w:space="0" w:color="auto"/>
        <w:bottom w:val="none" w:sz="0" w:space="0" w:color="auto"/>
        <w:right w:val="none" w:sz="0" w:space="0" w:color="auto"/>
      </w:divBdr>
    </w:div>
    <w:div w:id="836381910">
      <w:bodyDiv w:val="1"/>
      <w:marLeft w:val="0"/>
      <w:marRight w:val="0"/>
      <w:marTop w:val="0"/>
      <w:marBottom w:val="0"/>
      <w:divBdr>
        <w:top w:val="none" w:sz="0" w:space="0" w:color="auto"/>
        <w:left w:val="none" w:sz="0" w:space="0" w:color="auto"/>
        <w:bottom w:val="none" w:sz="0" w:space="0" w:color="auto"/>
        <w:right w:val="none" w:sz="0" w:space="0" w:color="auto"/>
      </w:divBdr>
    </w:div>
    <w:div w:id="849950953">
      <w:bodyDiv w:val="1"/>
      <w:marLeft w:val="0"/>
      <w:marRight w:val="0"/>
      <w:marTop w:val="0"/>
      <w:marBottom w:val="0"/>
      <w:divBdr>
        <w:top w:val="none" w:sz="0" w:space="0" w:color="auto"/>
        <w:left w:val="none" w:sz="0" w:space="0" w:color="auto"/>
        <w:bottom w:val="none" w:sz="0" w:space="0" w:color="auto"/>
        <w:right w:val="none" w:sz="0" w:space="0" w:color="auto"/>
      </w:divBdr>
    </w:div>
    <w:div w:id="860514135">
      <w:bodyDiv w:val="1"/>
      <w:marLeft w:val="0"/>
      <w:marRight w:val="0"/>
      <w:marTop w:val="0"/>
      <w:marBottom w:val="0"/>
      <w:divBdr>
        <w:top w:val="none" w:sz="0" w:space="0" w:color="auto"/>
        <w:left w:val="none" w:sz="0" w:space="0" w:color="auto"/>
        <w:bottom w:val="none" w:sz="0" w:space="0" w:color="auto"/>
        <w:right w:val="none" w:sz="0" w:space="0" w:color="auto"/>
      </w:divBdr>
    </w:div>
    <w:div w:id="864173908">
      <w:bodyDiv w:val="1"/>
      <w:marLeft w:val="0"/>
      <w:marRight w:val="0"/>
      <w:marTop w:val="0"/>
      <w:marBottom w:val="0"/>
      <w:divBdr>
        <w:top w:val="none" w:sz="0" w:space="0" w:color="auto"/>
        <w:left w:val="none" w:sz="0" w:space="0" w:color="auto"/>
        <w:bottom w:val="none" w:sz="0" w:space="0" w:color="auto"/>
        <w:right w:val="none" w:sz="0" w:space="0" w:color="auto"/>
      </w:divBdr>
    </w:div>
    <w:div w:id="878858766">
      <w:bodyDiv w:val="1"/>
      <w:marLeft w:val="0"/>
      <w:marRight w:val="0"/>
      <w:marTop w:val="0"/>
      <w:marBottom w:val="0"/>
      <w:divBdr>
        <w:top w:val="none" w:sz="0" w:space="0" w:color="auto"/>
        <w:left w:val="none" w:sz="0" w:space="0" w:color="auto"/>
        <w:bottom w:val="none" w:sz="0" w:space="0" w:color="auto"/>
        <w:right w:val="none" w:sz="0" w:space="0" w:color="auto"/>
      </w:divBdr>
    </w:div>
    <w:div w:id="887378659">
      <w:bodyDiv w:val="1"/>
      <w:marLeft w:val="0"/>
      <w:marRight w:val="0"/>
      <w:marTop w:val="0"/>
      <w:marBottom w:val="0"/>
      <w:divBdr>
        <w:top w:val="none" w:sz="0" w:space="0" w:color="auto"/>
        <w:left w:val="none" w:sz="0" w:space="0" w:color="auto"/>
        <w:bottom w:val="none" w:sz="0" w:space="0" w:color="auto"/>
        <w:right w:val="none" w:sz="0" w:space="0" w:color="auto"/>
      </w:divBdr>
    </w:div>
    <w:div w:id="898588561">
      <w:bodyDiv w:val="1"/>
      <w:marLeft w:val="0"/>
      <w:marRight w:val="0"/>
      <w:marTop w:val="0"/>
      <w:marBottom w:val="0"/>
      <w:divBdr>
        <w:top w:val="none" w:sz="0" w:space="0" w:color="auto"/>
        <w:left w:val="none" w:sz="0" w:space="0" w:color="auto"/>
        <w:bottom w:val="none" w:sz="0" w:space="0" w:color="auto"/>
        <w:right w:val="none" w:sz="0" w:space="0" w:color="auto"/>
      </w:divBdr>
    </w:div>
    <w:div w:id="909508631">
      <w:bodyDiv w:val="1"/>
      <w:marLeft w:val="0"/>
      <w:marRight w:val="0"/>
      <w:marTop w:val="0"/>
      <w:marBottom w:val="0"/>
      <w:divBdr>
        <w:top w:val="none" w:sz="0" w:space="0" w:color="auto"/>
        <w:left w:val="none" w:sz="0" w:space="0" w:color="auto"/>
        <w:bottom w:val="none" w:sz="0" w:space="0" w:color="auto"/>
        <w:right w:val="none" w:sz="0" w:space="0" w:color="auto"/>
      </w:divBdr>
    </w:div>
    <w:div w:id="915822169">
      <w:bodyDiv w:val="1"/>
      <w:marLeft w:val="0"/>
      <w:marRight w:val="0"/>
      <w:marTop w:val="0"/>
      <w:marBottom w:val="0"/>
      <w:divBdr>
        <w:top w:val="none" w:sz="0" w:space="0" w:color="auto"/>
        <w:left w:val="none" w:sz="0" w:space="0" w:color="auto"/>
        <w:bottom w:val="none" w:sz="0" w:space="0" w:color="auto"/>
        <w:right w:val="none" w:sz="0" w:space="0" w:color="auto"/>
      </w:divBdr>
    </w:div>
    <w:div w:id="918251204">
      <w:bodyDiv w:val="1"/>
      <w:marLeft w:val="0"/>
      <w:marRight w:val="0"/>
      <w:marTop w:val="0"/>
      <w:marBottom w:val="0"/>
      <w:divBdr>
        <w:top w:val="none" w:sz="0" w:space="0" w:color="auto"/>
        <w:left w:val="none" w:sz="0" w:space="0" w:color="auto"/>
        <w:bottom w:val="none" w:sz="0" w:space="0" w:color="auto"/>
        <w:right w:val="none" w:sz="0" w:space="0" w:color="auto"/>
      </w:divBdr>
    </w:div>
    <w:div w:id="922878497">
      <w:bodyDiv w:val="1"/>
      <w:marLeft w:val="0"/>
      <w:marRight w:val="0"/>
      <w:marTop w:val="0"/>
      <w:marBottom w:val="0"/>
      <w:divBdr>
        <w:top w:val="none" w:sz="0" w:space="0" w:color="auto"/>
        <w:left w:val="none" w:sz="0" w:space="0" w:color="auto"/>
        <w:bottom w:val="none" w:sz="0" w:space="0" w:color="auto"/>
        <w:right w:val="none" w:sz="0" w:space="0" w:color="auto"/>
      </w:divBdr>
    </w:div>
    <w:div w:id="935675904">
      <w:bodyDiv w:val="1"/>
      <w:marLeft w:val="0"/>
      <w:marRight w:val="0"/>
      <w:marTop w:val="0"/>
      <w:marBottom w:val="0"/>
      <w:divBdr>
        <w:top w:val="none" w:sz="0" w:space="0" w:color="auto"/>
        <w:left w:val="none" w:sz="0" w:space="0" w:color="auto"/>
        <w:bottom w:val="none" w:sz="0" w:space="0" w:color="auto"/>
        <w:right w:val="none" w:sz="0" w:space="0" w:color="auto"/>
      </w:divBdr>
    </w:div>
    <w:div w:id="935752338">
      <w:bodyDiv w:val="1"/>
      <w:marLeft w:val="0"/>
      <w:marRight w:val="0"/>
      <w:marTop w:val="0"/>
      <w:marBottom w:val="0"/>
      <w:divBdr>
        <w:top w:val="none" w:sz="0" w:space="0" w:color="auto"/>
        <w:left w:val="none" w:sz="0" w:space="0" w:color="auto"/>
        <w:bottom w:val="none" w:sz="0" w:space="0" w:color="auto"/>
        <w:right w:val="none" w:sz="0" w:space="0" w:color="auto"/>
      </w:divBdr>
    </w:div>
    <w:div w:id="944046118">
      <w:bodyDiv w:val="1"/>
      <w:marLeft w:val="0"/>
      <w:marRight w:val="0"/>
      <w:marTop w:val="0"/>
      <w:marBottom w:val="0"/>
      <w:divBdr>
        <w:top w:val="none" w:sz="0" w:space="0" w:color="auto"/>
        <w:left w:val="none" w:sz="0" w:space="0" w:color="auto"/>
        <w:bottom w:val="none" w:sz="0" w:space="0" w:color="auto"/>
        <w:right w:val="none" w:sz="0" w:space="0" w:color="auto"/>
      </w:divBdr>
    </w:div>
    <w:div w:id="946931716">
      <w:bodyDiv w:val="1"/>
      <w:marLeft w:val="0"/>
      <w:marRight w:val="0"/>
      <w:marTop w:val="0"/>
      <w:marBottom w:val="0"/>
      <w:divBdr>
        <w:top w:val="none" w:sz="0" w:space="0" w:color="auto"/>
        <w:left w:val="none" w:sz="0" w:space="0" w:color="auto"/>
        <w:bottom w:val="none" w:sz="0" w:space="0" w:color="auto"/>
        <w:right w:val="none" w:sz="0" w:space="0" w:color="auto"/>
      </w:divBdr>
    </w:div>
    <w:div w:id="954214611">
      <w:bodyDiv w:val="1"/>
      <w:marLeft w:val="0"/>
      <w:marRight w:val="0"/>
      <w:marTop w:val="0"/>
      <w:marBottom w:val="0"/>
      <w:divBdr>
        <w:top w:val="none" w:sz="0" w:space="0" w:color="auto"/>
        <w:left w:val="none" w:sz="0" w:space="0" w:color="auto"/>
        <w:bottom w:val="none" w:sz="0" w:space="0" w:color="auto"/>
        <w:right w:val="none" w:sz="0" w:space="0" w:color="auto"/>
      </w:divBdr>
    </w:div>
    <w:div w:id="956524567">
      <w:bodyDiv w:val="1"/>
      <w:marLeft w:val="0"/>
      <w:marRight w:val="0"/>
      <w:marTop w:val="0"/>
      <w:marBottom w:val="0"/>
      <w:divBdr>
        <w:top w:val="none" w:sz="0" w:space="0" w:color="auto"/>
        <w:left w:val="none" w:sz="0" w:space="0" w:color="auto"/>
        <w:bottom w:val="none" w:sz="0" w:space="0" w:color="auto"/>
        <w:right w:val="none" w:sz="0" w:space="0" w:color="auto"/>
      </w:divBdr>
    </w:div>
    <w:div w:id="959921149">
      <w:bodyDiv w:val="1"/>
      <w:marLeft w:val="0"/>
      <w:marRight w:val="0"/>
      <w:marTop w:val="0"/>
      <w:marBottom w:val="0"/>
      <w:divBdr>
        <w:top w:val="none" w:sz="0" w:space="0" w:color="auto"/>
        <w:left w:val="none" w:sz="0" w:space="0" w:color="auto"/>
        <w:bottom w:val="none" w:sz="0" w:space="0" w:color="auto"/>
        <w:right w:val="none" w:sz="0" w:space="0" w:color="auto"/>
      </w:divBdr>
    </w:div>
    <w:div w:id="966541962">
      <w:bodyDiv w:val="1"/>
      <w:marLeft w:val="0"/>
      <w:marRight w:val="0"/>
      <w:marTop w:val="0"/>
      <w:marBottom w:val="0"/>
      <w:divBdr>
        <w:top w:val="none" w:sz="0" w:space="0" w:color="auto"/>
        <w:left w:val="none" w:sz="0" w:space="0" w:color="auto"/>
        <w:bottom w:val="none" w:sz="0" w:space="0" w:color="auto"/>
        <w:right w:val="none" w:sz="0" w:space="0" w:color="auto"/>
      </w:divBdr>
    </w:div>
    <w:div w:id="971397500">
      <w:bodyDiv w:val="1"/>
      <w:marLeft w:val="0"/>
      <w:marRight w:val="0"/>
      <w:marTop w:val="0"/>
      <w:marBottom w:val="0"/>
      <w:divBdr>
        <w:top w:val="none" w:sz="0" w:space="0" w:color="auto"/>
        <w:left w:val="none" w:sz="0" w:space="0" w:color="auto"/>
        <w:bottom w:val="none" w:sz="0" w:space="0" w:color="auto"/>
        <w:right w:val="none" w:sz="0" w:space="0" w:color="auto"/>
      </w:divBdr>
    </w:div>
    <w:div w:id="978731950">
      <w:bodyDiv w:val="1"/>
      <w:marLeft w:val="0"/>
      <w:marRight w:val="0"/>
      <w:marTop w:val="0"/>
      <w:marBottom w:val="0"/>
      <w:divBdr>
        <w:top w:val="none" w:sz="0" w:space="0" w:color="auto"/>
        <w:left w:val="none" w:sz="0" w:space="0" w:color="auto"/>
        <w:bottom w:val="none" w:sz="0" w:space="0" w:color="auto"/>
        <w:right w:val="none" w:sz="0" w:space="0" w:color="auto"/>
      </w:divBdr>
    </w:div>
    <w:div w:id="984047316">
      <w:bodyDiv w:val="1"/>
      <w:marLeft w:val="0"/>
      <w:marRight w:val="0"/>
      <w:marTop w:val="0"/>
      <w:marBottom w:val="0"/>
      <w:divBdr>
        <w:top w:val="none" w:sz="0" w:space="0" w:color="auto"/>
        <w:left w:val="none" w:sz="0" w:space="0" w:color="auto"/>
        <w:bottom w:val="none" w:sz="0" w:space="0" w:color="auto"/>
        <w:right w:val="none" w:sz="0" w:space="0" w:color="auto"/>
      </w:divBdr>
    </w:div>
    <w:div w:id="986974559">
      <w:bodyDiv w:val="1"/>
      <w:marLeft w:val="0"/>
      <w:marRight w:val="0"/>
      <w:marTop w:val="0"/>
      <w:marBottom w:val="0"/>
      <w:divBdr>
        <w:top w:val="none" w:sz="0" w:space="0" w:color="auto"/>
        <w:left w:val="none" w:sz="0" w:space="0" w:color="auto"/>
        <w:bottom w:val="none" w:sz="0" w:space="0" w:color="auto"/>
        <w:right w:val="none" w:sz="0" w:space="0" w:color="auto"/>
      </w:divBdr>
    </w:div>
    <w:div w:id="991450382">
      <w:bodyDiv w:val="1"/>
      <w:marLeft w:val="0"/>
      <w:marRight w:val="0"/>
      <w:marTop w:val="0"/>
      <w:marBottom w:val="0"/>
      <w:divBdr>
        <w:top w:val="none" w:sz="0" w:space="0" w:color="auto"/>
        <w:left w:val="none" w:sz="0" w:space="0" w:color="auto"/>
        <w:bottom w:val="none" w:sz="0" w:space="0" w:color="auto"/>
        <w:right w:val="none" w:sz="0" w:space="0" w:color="auto"/>
      </w:divBdr>
    </w:div>
    <w:div w:id="995112058">
      <w:bodyDiv w:val="1"/>
      <w:marLeft w:val="0"/>
      <w:marRight w:val="0"/>
      <w:marTop w:val="0"/>
      <w:marBottom w:val="0"/>
      <w:divBdr>
        <w:top w:val="none" w:sz="0" w:space="0" w:color="auto"/>
        <w:left w:val="none" w:sz="0" w:space="0" w:color="auto"/>
        <w:bottom w:val="none" w:sz="0" w:space="0" w:color="auto"/>
        <w:right w:val="none" w:sz="0" w:space="0" w:color="auto"/>
      </w:divBdr>
    </w:div>
    <w:div w:id="1002125978">
      <w:bodyDiv w:val="1"/>
      <w:marLeft w:val="0"/>
      <w:marRight w:val="0"/>
      <w:marTop w:val="0"/>
      <w:marBottom w:val="0"/>
      <w:divBdr>
        <w:top w:val="none" w:sz="0" w:space="0" w:color="auto"/>
        <w:left w:val="none" w:sz="0" w:space="0" w:color="auto"/>
        <w:bottom w:val="none" w:sz="0" w:space="0" w:color="auto"/>
        <w:right w:val="none" w:sz="0" w:space="0" w:color="auto"/>
      </w:divBdr>
    </w:div>
    <w:div w:id="1006905074">
      <w:bodyDiv w:val="1"/>
      <w:marLeft w:val="0"/>
      <w:marRight w:val="0"/>
      <w:marTop w:val="0"/>
      <w:marBottom w:val="0"/>
      <w:divBdr>
        <w:top w:val="none" w:sz="0" w:space="0" w:color="auto"/>
        <w:left w:val="none" w:sz="0" w:space="0" w:color="auto"/>
        <w:bottom w:val="none" w:sz="0" w:space="0" w:color="auto"/>
        <w:right w:val="none" w:sz="0" w:space="0" w:color="auto"/>
      </w:divBdr>
    </w:div>
    <w:div w:id="1012687700">
      <w:bodyDiv w:val="1"/>
      <w:marLeft w:val="0"/>
      <w:marRight w:val="0"/>
      <w:marTop w:val="0"/>
      <w:marBottom w:val="0"/>
      <w:divBdr>
        <w:top w:val="none" w:sz="0" w:space="0" w:color="auto"/>
        <w:left w:val="none" w:sz="0" w:space="0" w:color="auto"/>
        <w:bottom w:val="none" w:sz="0" w:space="0" w:color="auto"/>
        <w:right w:val="none" w:sz="0" w:space="0" w:color="auto"/>
      </w:divBdr>
    </w:div>
    <w:div w:id="1015032511">
      <w:bodyDiv w:val="1"/>
      <w:marLeft w:val="0"/>
      <w:marRight w:val="0"/>
      <w:marTop w:val="0"/>
      <w:marBottom w:val="0"/>
      <w:divBdr>
        <w:top w:val="none" w:sz="0" w:space="0" w:color="auto"/>
        <w:left w:val="none" w:sz="0" w:space="0" w:color="auto"/>
        <w:bottom w:val="none" w:sz="0" w:space="0" w:color="auto"/>
        <w:right w:val="none" w:sz="0" w:space="0" w:color="auto"/>
      </w:divBdr>
    </w:div>
    <w:div w:id="1018698010">
      <w:bodyDiv w:val="1"/>
      <w:marLeft w:val="0"/>
      <w:marRight w:val="0"/>
      <w:marTop w:val="0"/>
      <w:marBottom w:val="0"/>
      <w:divBdr>
        <w:top w:val="none" w:sz="0" w:space="0" w:color="auto"/>
        <w:left w:val="none" w:sz="0" w:space="0" w:color="auto"/>
        <w:bottom w:val="none" w:sz="0" w:space="0" w:color="auto"/>
        <w:right w:val="none" w:sz="0" w:space="0" w:color="auto"/>
      </w:divBdr>
    </w:div>
    <w:div w:id="1028874284">
      <w:bodyDiv w:val="1"/>
      <w:marLeft w:val="0"/>
      <w:marRight w:val="0"/>
      <w:marTop w:val="0"/>
      <w:marBottom w:val="0"/>
      <w:divBdr>
        <w:top w:val="none" w:sz="0" w:space="0" w:color="auto"/>
        <w:left w:val="none" w:sz="0" w:space="0" w:color="auto"/>
        <w:bottom w:val="none" w:sz="0" w:space="0" w:color="auto"/>
        <w:right w:val="none" w:sz="0" w:space="0" w:color="auto"/>
      </w:divBdr>
    </w:div>
    <w:div w:id="1045907392">
      <w:bodyDiv w:val="1"/>
      <w:marLeft w:val="0"/>
      <w:marRight w:val="0"/>
      <w:marTop w:val="0"/>
      <w:marBottom w:val="0"/>
      <w:divBdr>
        <w:top w:val="none" w:sz="0" w:space="0" w:color="auto"/>
        <w:left w:val="none" w:sz="0" w:space="0" w:color="auto"/>
        <w:bottom w:val="none" w:sz="0" w:space="0" w:color="auto"/>
        <w:right w:val="none" w:sz="0" w:space="0" w:color="auto"/>
      </w:divBdr>
    </w:div>
    <w:div w:id="1046414797">
      <w:bodyDiv w:val="1"/>
      <w:marLeft w:val="0"/>
      <w:marRight w:val="0"/>
      <w:marTop w:val="0"/>
      <w:marBottom w:val="0"/>
      <w:divBdr>
        <w:top w:val="none" w:sz="0" w:space="0" w:color="auto"/>
        <w:left w:val="none" w:sz="0" w:space="0" w:color="auto"/>
        <w:bottom w:val="none" w:sz="0" w:space="0" w:color="auto"/>
        <w:right w:val="none" w:sz="0" w:space="0" w:color="auto"/>
      </w:divBdr>
    </w:div>
    <w:div w:id="1047492171">
      <w:bodyDiv w:val="1"/>
      <w:marLeft w:val="0"/>
      <w:marRight w:val="0"/>
      <w:marTop w:val="0"/>
      <w:marBottom w:val="0"/>
      <w:divBdr>
        <w:top w:val="none" w:sz="0" w:space="0" w:color="auto"/>
        <w:left w:val="none" w:sz="0" w:space="0" w:color="auto"/>
        <w:bottom w:val="none" w:sz="0" w:space="0" w:color="auto"/>
        <w:right w:val="none" w:sz="0" w:space="0" w:color="auto"/>
      </w:divBdr>
    </w:div>
    <w:div w:id="1048458388">
      <w:bodyDiv w:val="1"/>
      <w:marLeft w:val="0"/>
      <w:marRight w:val="0"/>
      <w:marTop w:val="0"/>
      <w:marBottom w:val="0"/>
      <w:divBdr>
        <w:top w:val="none" w:sz="0" w:space="0" w:color="auto"/>
        <w:left w:val="none" w:sz="0" w:space="0" w:color="auto"/>
        <w:bottom w:val="none" w:sz="0" w:space="0" w:color="auto"/>
        <w:right w:val="none" w:sz="0" w:space="0" w:color="auto"/>
      </w:divBdr>
    </w:div>
    <w:div w:id="1050611273">
      <w:bodyDiv w:val="1"/>
      <w:marLeft w:val="0"/>
      <w:marRight w:val="0"/>
      <w:marTop w:val="0"/>
      <w:marBottom w:val="0"/>
      <w:divBdr>
        <w:top w:val="none" w:sz="0" w:space="0" w:color="auto"/>
        <w:left w:val="none" w:sz="0" w:space="0" w:color="auto"/>
        <w:bottom w:val="none" w:sz="0" w:space="0" w:color="auto"/>
        <w:right w:val="none" w:sz="0" w:space="0" w:color="auto"/>
      </w:divBdr>
    </w:div>
    <w:div w:id="1051538096">
      <w:bodyDiv w:val="1"/>
      <w:marLeft w:val="0"/>
      <w:marRight w:val="0"/>
      <w:marTop w:val="0"/>
      <w:marBottom w:val="0"/>
      <w:divBdr>
        <w:top w:val="none" w:sz="0" w:space="0" w:color="auto"/>
        <w:left w:val="none" w:sz="0" w:space="0" w:color="auto"/>
        <w:bottom w:val="none" w:sz="0" w:space="0" w:color="auto"/>
        <w:right w:val="none" w:sz="0" w:space="0" w:color="auto"/>
      </w:divBdr>
    </w:div>
    <w:div w:id="1057318039">
      <w:bodyDiv w:val="1"/>
      <w:marLeft w:val="0"/>
      <w:marRight w:val="0"/>
      <w:marTop w:val="0"/>
      <w:marBottom w:val="0"/>
      <w:divBdr>
        <w:top w:val="none" w:sz="0" w:space="0" w:color="auto"/>
        <w:left w:val="none" w:sz="0" w:space="0" w:color="auto"/>
        <w:bottom w:val="none" w:sz="0" w:space="0" w:color="auto"/>
        <w:right w:val="none" w:sz="0" w:space="0" w:color="auto"/>
      </w:divBdr>
    </w:div>
    <w:div w:id="1063600889">
      <w:bodyDiv w:val="1"/>
      <w:marLeft w:val="0"/>
      <w:marRight w:val="0"/>
      <w:marTop w:val="0"/>
      <w:marBottom w:val="0"/>
      <w:divBdr>
        <w:top w:val="none" w:sz="0" w:space="0" w:color="auto"/>
        <w:left w:val="none" w:sz="0" w:space="0" w:color="auto"/>
        <w:bottom w:val="none" w:sz="0" w:space="0" w:color="auto"/>
        <w:right w:val="none" w:sz="0" w:space="0" w:color="auto"/>
      </w:divBdr>
    </w:div>
    <w:div w:id="1069767072">
      <w:bodyDiv w:val="1"/>
      <w:marLeft w:val="0"/>
      <w:marRight w:val="0"/>
      <w:marTop w:val="0"/>
      <w:marBottom w:val="0"/>
      <w:divBdr>
        <w:top w:val="none" w:sz="0" w:space="0" w:color="auto"/>
        <w:left w:val="none" w:sz="0" w:space="0" w:color="auto"/>
        <w:bottom w:val="none" w:sz="0" w:space="0" w:color="auto"/>
        <w:right w:val="none" w:sz="0" w:space="0" w:color="auto"/>
      </w:divBdr>
    </w:div>
    <w:div w:id="1073086647">
      <w:bodyDiv w:val="1"/>
      <w:marLeft w:val="0"/>
      <w:marRight w:val="0"/>
      <w:marTop w:val="0"/>
      <w:marBottom w:val="0"/>
      <w:divBdr>
        <w:top w:val="none" w:sz="0" w:space="0" w:color="auto"/>
        <w:left w:val="none" w:sz="0" w:space="0" w:color="auto"/>
        <w:bottom w:val="none" w:sz="0" w:space="0" w:color="auto"/>
        <w:right w:val="none" w:sz="0" w:space="0" w:color="auto"/>
      </w:divBdr>
    </w:div>
    <w:div w:id="1077091372">
      <w:bodyDiv w:val="1"/>
      <w:marLeft w:val="0"/>
      <w:marRight w:val="0"/>
      <w:marTop w:val="0"/>
      <w:marBottom w:val="0"/>
      <w:divBdr>
        <w:top w:val="none" w:sz="0" w:space="0" w:color="auto"/>
        <w:left w:val="none" w:sz="0" w:space="0" w:color="auto"/>
        <w:bottom w:val="none" w:sz="0" w:space="0" w:color="auto"/>
        <w:right w:val="none" w:sz="0" w:space="0" w:color="auto"/>
      </w:divBdr>
    </w:div>
    <w:div w:id="1092624567">
      <w:bodyDiv w:val="1"/>
      <w:marLeft w:val="0"/>
      <w:marRight w:val="0"/>
      <w:marTop w:val="0"/>
      <w:marBottom w:val="0"/>
      <w:divBdr>
        <w:top w:val="none" w:sz="0" w:space="0" w:color="auto"/>
        <w:left w:val="none" w:sz="0" w:space="0" w:color="auto"/>
        <w:bottom w:val="none" w:sz="0" w:space="0" w:color="auto"/>
        <w:right w:val="none" w:sz="0" w:space="0" w:color="auto"/>
      </w:divBdr>
    </w:div>
    <w:div w:id="1093550790">
      <w:bodyDiv w:val="1"/>
      <w:marLeft w:val="0"/>
      <w:marRight w:val="0"/>
      <w:marTop w:val="0"/>
      <w:marBottom w:val="0"/>
      <w:divBdr>
        <w:top w:val="none" w:sz="0" w:space="0" w:color="auto"/>
        <w:left w:val="none" w:sz="0" w:space="0" w:color="auto"/>
        <w:bottom w:val="none" w:sz="0" w:space="0" w:color="auto"/>
        <w:right w:val="none" w:sz="0" w:space="0" w:color="auto"/>
      </w:divBdr>
    </w:div>
    <w:div w:id="1096905438">
      <w:bodyDiv w:val="1"/>
      <w:marLeft w:val="0"/>
      <w:marRight w:val="0"/>
      <w:marTop w:val="0"/>
      <w:marBottom w:val="0"/>
      <w:divBdr>
        <w:top w:val="none" w:sz="0" w:space="0" w:color="auto"/>
        <w:left w:val="none" w:sz="0" w:space="0" w:color="auto"/>
        <w:bottom w:val="none" w:sz="0" w:space="0" w:color="auto"/>
        <w:right w:val="none" w:sz="0" w:space="0" w:color="auto"/>
      </w:divBdr>
    </w:div>
    <w:div w:id="1098794282">
      <w:bodyDiv w:val="1"/>
      <w:marLeft w:val="0"/>
      <w:marRight w:val="0"/>
      <w:marTop w:val="0"/>
      <w:marBottom w:val="0"/>
      <w:divBdr>
        <w:top w:val="none" w:sz="0" w:space="0" w:color="auto"/>
        <w:left w:val="none" w:sz="0" w:space="0" w:color="auto"/>
        <w:bottom w:val="none" w:sz="0" w:space="0" w:color="auto"/>
        <w:right w:val="none" w:sz="0" w:space="0" w:color="auto"/>
      </w:divBdr>
    </w:div>
    <w:div w:id="1099913525">
      <w:bodyDiv w:val="1"/>
      <w:marLeft w:val="0"/>
      <w:marRight w:val="0"/>
      <w:marTop w:val="0"/>
      <w:marBottom w:val="0"/>
      <w:divBdr>
        <w:top w:val="none" w:sz="0" w:space="0" w:color="auto"/>
        <w:left w:val="none" w:sz="0" w:space="0" w:color="auto"/>
        <w:bottom w:val="none" w:sz="0" w:space="0" w:color="auto"/>
        <w:right w:val="none" w:sz="0" w:space="0" w:color="auto"/>
      </w:divBdr>
    </w:div>
    <w:div w:id="1117793690">
      <w:bodyDiv w:val="1"/>
      <w:marLeft w:val="0"/>
      <w:marRight w:val="0"/>
      <w:marTop w:val="0"/>
      <w:marBottom w:val="0"/>
      <w:divBdr>
        <w:top w:val="none" w:sz="0" w:space="0" w:color="auto"/>
        <w:left w:val="none" w:sz="0" w:space="0" w:color="auto"/>
        <w:bottom w:val="none" w:sz="0" w:space="0" w:color="auto"/>
        <w:right w:val="none" w:sz="0" w:space="0" w:color="auto"/>
      </w:divBdr>
    </w:div>
    <w:div w:id="1123814976">
      <w:bodyDiv w:val="1"/>
      <w:marLeft w:val="0"/>
      <w:marRight w:val="0"/>
      <w:marTop w:val="0"/>
      <w:marBottom w:val="0"/>
      <w:divBdr>
        <w:top w:val="none" w:sz="0" w:space="0" w:color="auto"/>
        <w:left w:val="none" w:sz="0" w:space="0" w:color="auto"/>
        <w:bottom w:val="none" w:sz="0" w:space="0" w:color="auto"/>
        <w:right w:val="none" w:sz="0" w:space="0" w:color="auto"/>
      </w:divBdr>
    </w:div>
    <w:div w:id="1125385997">
      <w:bodyDiv w:val="1"/>
      <w:marLeft w:val="0"/>
      <w:marRight w:val="0"/>
      <w:marTop w:val="0"/>
      <w:marBottom w:val="0"/>
      <w:divBdr>
        <w:top w:val="none" w:sz="0" w:space="0" w:color="auto"/>
        <w:left w:val="none" w:sz="0" w:space="0" w:color="auto"/>
        <w:bottom w:val="none" w:sz="0" w:space="0" w:color="auto"/>
        <w:right w:val="none" w:sz="0" w:space="0" w:color="auto"/>
      </w:divBdr>
    </w:div>
    <w:div w:id="1129937984">
      <w:bodyDiv w:val="1"/>
      <w:marLeft w:val="0"/>
      <w:marRight w:val="0"/>
      <w:marTop w:val="0"/>
      <w:marBottom w:val="0"/>
      <w:divBdr>
        <w:top w:val="none" w:sz="0" w:space="0" w:color="auto"/>
        <w:left w:val="none" w:sz="0" w:space="0" w:color="auto"/>
        <w:bottom w:val="none" w:sz="0" w:space="0" w:color="auto"/>
        <w:right w:val="none" w:sz="0" w:space="0" w:color="auto"/>
      </w:divBdr>
    </w:div>
    <w:div w:id="1133909727">
      <w:bodyDiv w:val="1"/>
      <w:marLeft w:val="0"/>
      <w:marRight w:val="0"/>
      <w:marTop w:val="0"/>
      <w:marBottom w:val="0"/>
      <w:divBdr>
        <w:top w:val="none" w:sz="0" w:space="0" w:color="auto"/>
        <w:left w:val="none" w:sz="0" w:space="0" w:color="auto"/>
        <w:bottom w:val="none" w:sz="0" w:space="0" w:color="auto"/>
        <w:right w:val="none" w:sz="0" w:space="0" w:color="auto"/>
      </w:divBdr>
    </w:div>
    <w:div w:id="1135369300">
      <w:bodyDiv w:val="1"/>
      <w:marLeft w:val="0"/>
      <w:marRight w:val="0"/>
      <w:marTop w:val="0"/>
      <w:marBottom w:val="0"/>
      <w:divBdr>
        <w:top w:val="none" w:sz="0" w:space="0" w:color="auto"/>
        <w:left w:val="none" w:sz="0" w:space="0" w:color="auto"/>
        <w:bottom w:val="none" w:sz="0" w:space="0" w:color="auto"/>
        <w:right w:val="none" w:sz="0" w:space="0" w:color="auto"/>
      </w:divBdr>
    </w:div>
    <w:div w:id="1137796741">
      <w:bodyDiv w:val="1"/>
      <w:marLeft w:val="0"/>
      <w:marRight w:val="0"/>
      <w:marTop w:val="0"/>
      <w:marBottom w:val="0"/>
      <w:divBdr>
        <w:top w:val="none" w:sz="0" w:space="0" w:color="auto"/>
        <w:left w:val="none" w:sz="0" w:space="0" w:color="auto"/>
        <w:bottom w:val="none" w:sz="0" w:space="0" w:color="auto"/>
        <w:right w:val="none" w:sz="0" w:space="0" w:color="auto"/>
      </w:divBdr>
    </w:div>
    <w:div w:id="1141531630">
      <w:bodyDiv w:val="1"/>
      <w:marLeft w:val="0"/>
      <w:marRight w:val="0"/>
      <w:marTop w:val="0"/>
      <w:marBottom w:val="0"/>
      <w:divBdr>
        <w:top w:val="none" w:sz="0" w:space="0" w:color="auto"/>
        <w:left w:val="none" w:sz="0" w:space="0" w:color="auto"/>
        <w:bottom w:val="none" w:sz="0" w:space="0" w:color="auto"/>
        <w:right w:val="none" w:sz="0" w:space="0" w:color="auto"/>
      </w:divBdr>
    </w:div>
    <w:div w:id="1141920641">
      <w:bodyDiv w:val="1"/>
      <w:marLeft w:val="0"/>
      <w:marRight w:val="0"/>
      <w:marTop w:val="0"/>
      <w:marBottom w:val="0"/>
      <w:divBdr>
        <w:top w:val="none" w:sz="0" w:space="0" w:color="auto"/>
        <w:left w:val="none" w:sz="0" w:space="0" w:color="auto"/>
        <w:bottom w:val="none" w:sz="0" w:space="0" w:color="auto"/>
        <w:right w:val="none" w:sz="0" w:space="0" w:color="auto"/>
      </w:divBdr>
    </w:div>
    <w:div w:id="1172716750">
      <w:bodyDiv w:val="1"/>
      <w:marLeft w:val="0"/>
      <w:marRight w:val="0"/>
      <w:marTop w:val="0"/>
      <w:marBottom w:val="0"/>
      <w:divBdr>
        <w:top w:val="none" w:sz="0" w:space="0" w:color="auto"/>
        <w:left w:val="none" w:sz="0" w:space="0" w:color="auto"/>
        <w:bottom w:val="none" w:sz="0" w:space="0" w:color="auto"/>
        <w:right w:val="none" w:sz="0" w:space="0" w:color="auto"/>
      </w:divBdr>
    </w:div>
    <w:div w:id="1174031514">
      <w:bodyDiv w:val="1"/>
      <w:marLeft w:val="0"/>
      <w:marRight w:val="0"/>
      <w:marTop w:val="0"/>
      <w:marBottom w:val="0"/>
      <w:divBdr>
        <w:top w:val="none" w:sz="0" w:space="0" w:color="auto"/>
        <w:left w:val="none" w:sz="0" w:space="0" w:color="auto"/>
        <w:bottom w:val="none" w:sz="0" w:space="0" w:color="auto"/>
        <w:right w:val="none" w:sz="0" w:space="0" w:color="auto"/>
      </w:divBdr>
    </w:div>
    <w:div w:id="1182401150">
      <w:bodyDiv w:val="1"/>
      <w:marLeft w:val="0"/>
      <w:marRight w:val="0"/>
      <w:marTop w:val="0"/>
      <w:marBottom w:val="0"/>
      <w:divBdr>
        <w:top w:val="none" w:sz="0" w:space="0" w:color="auto"/>
        <w:left w:val="none" w:sz="0" w:space="0" w:color="auto"/>
        <w:bottom w:val="none" w:sz="0" w:space="0" w:color="auto"/>
        <w:right w:val="none" w:sz="0" w:space="0" w:color="auto"/>
      </w:divBdr>
    </w:div>
    <w:div w:id="1199926609">
      <w:bodyDiv w:val="1"/>
      <w:marLeft w:val="0"/>
      <w:marRight w:val="0"/>
      <w:marTop w:val="0"/>
      <w:marBottom w:val="0"/>
      <w:divBdr>
        <w:top w:val="none" w:sz="0" w:space="0" w:color="auto"/>
        <w:left w:val="none" w:sz="0" w:space="0" w:color="auto"/>
        <w:bottom w:val="none" w:sz="0" w:space="0" w:color="auto"/>
        <w:right w:val="none" w:sz="0" w:space="0" w:color="auto"/>
      </w:divBdr>
    </w:div>
    <w:div w:id="1207983941">
      <w:bodyDiv w:val="1"/>
      <w:marLeft w:val="0"/>
      <w:marRight w:val="0"/>
      <w:marTop w:val="0"/>
      <w:marBottom w:val="0"/>
      <w:divBdr>
        <w:top w:val="none" w:sz="0" w:space="0" w:color="auto"/>
        <w:left w:val="none" w:sz="0" w:space="0" w:color="auto"/>
        <w:bottom w:val="none" w:sz="0" w:space="0" w:color="auto"/>
        <w:right w:val="none" w:sz="0" w:space="0" w:color="auto"/>
      </w:divBdr>
    </w:div>
    <w:div w:id="1209800296">
      <w:bodyDiv w:val="1"/>
      <w:marLeft w:val="0"/>
      <w:marRight w:val="0"/>
      <w:marTop w:val="0"/>
      <w:marBottom w:val="0"/>
      <w:divBdr>
        <w:top w:val="none" w:sz="0" w:space="0" w:color="auto"/>
        <w:left w:val="none" w:sz="0" w:space="0" w:color="auto"/>
        <w:bottom w:val="none" w:sz="0" w:space="0" w:color="auto"/>
        <w:right w:val="none" w:sz="0" w:space="0" w:color="auto"/>
      </w:divBdr>
    </w:div>
    <w:div w:id="1211384677">
      <w:bodyDiv w:val="1"/>
      <w:marLeft w:val="0"/>
      <w:marRight w:val="0"/>
      <w:marTop w:val="0"/>
      <w:marBottom w:val="0"/>
      <w:divBdr>
        <w:top w:val="none" w:sz="0" w:space="0" w:color="auto"/>
        <w:left w:val="none" w:sz="0" w:space="0" w:color="auto"/>
        <w:bottom w:val="none" w:sz="0" w:space="0" w:color="auto"/>
        <w:right w:val="none" w:sz="0" w:space="0" w:color="auto"/>
      </w:divBdr>
    </w:div>
    <w:div w:id="1211453574">
      <w:bodyDiv w:val="1"/>
      <w:marLeft w:val="0"/>
      <w:marRight w:val="0"/>
      <w:marTop w:val="0"/>
      <w:marBottom w:val="0"/>
      <w:divBdr>
        <w:top w:val="none" w:sz="0" w:space="0" w:color="auto"/>
        <w:left w:val="none" w:sz="0" w:space="0" w:color="auto"/>
        <w:bottom w:val="none" w:sz="0" w:space="0" w:color="auto"/>
        <w:right w:val="none" w:sz="0" w:space="0" w:color="auto"/>
      </w:divBdr>
    </w:div>
    <w:div w:id="1220743780">
      <w:bodyDiv w:val="1"/>
      <w:marLeft w:val="0"/>
      <w:marRight w:val="0"/>
      <w:marTop w:val="0"/>
      <w:marBottom w:val="0"/>
      <w:divBdr>
        <w:top w:val="none" w:sz="0" w:space="0" w:color="auto"/>
        <w:left w:val="none" w:sz="0" w:space="0" w:color="auto"/>
        <w:bottom w:val="none" w:sz="0" w:space="0" w:color="auto"/>
        <w:right w:val="none" w:sz="0" w:space="0" w:color="auto"/>
      </w:divBdr>
    </w:div>
    <w:div w:id="1227031862">
      <w:bodyDiv w:val="1"/>
      <w:marLeft w:val="0"/>
      <w:marRight w:val="0"/>
      <w:marTop w:val="0"/>
      <w:marBottom w:val="0"/>
      <w:divBdr>
        <w:top w:val="none" w:sz="0" w:space="0" w:color="auto"/>
        <w:left w:val="none" w:sz="0" w:space="0" w:color="auto"/>
        <w:bottom w:val="none" w:sz="0" w:space="0" w:color="auto"/>
        <w:right w:val="none" w:sz="0" w:space="0" w:color="auto"/>
      </w:divBdr>
    </w:div>
    <w:div w:id="1241135829">
      <w:bodyDiv w:val="1"/>
      <w:marLeft w:val="0"/>
      <w:marRight w:val="0"/>
      <w:marTop w:val="0"/>
      <w:marBottom w:val="0"/>
      <w:divBdr>
        <w:top w:val="none" w:sz="0" w:space="0" w:color="auto"/>
        <w:left w:val="none" w:sz="0" w:space="0" w:color="auto"/>
        <w:bottom w:val="none" w:sz="0" w:space="0" w:color="auto"/>
        <w:right w:val="none" w:sz="0" w:space="0" w:color="auto"/>
      </w:divBdr>
    </w:div>
    <w:div w:id="1252927344">
      <w:bodyDiv w:val="1"/>
      <w:marLeft w:val="0"/>
      <w:marRight w:val="0"/>
      <w:marTop w:val="0"/>
      <w:marBottom w:val="0"/>
      <w:divBdr>
        <w:top w:val="none" w:sz="0" w:space="0" w:color="auto"/>
        <w:left w:val="none" w:sz="0" w:space="0" w:color="auto"/>
        <w:bottom w:val="none" w:sz="0" w:space="0" w:color="auto"/>
        <w:right w:val="none" w:sz="0" w:space="0" w:color="auto"/>
      </w:divBdr>
    </w:div>
    <w:div w:id="1253195914">
      <w:bodyDiv w:val="1"/>
      <w:marLeft w:val="0"/>
      <w:marRight w:val="0"/>
      <w:marTop w:val="0"/>
      <w:marBottom w:val="0"/>
      <w:divBdr>
        <w:top w:val="none" w:sz="0" w:space="0" w:color="auto"/>
        <w:left w:val="none" w:sz="0" w:space="0" w:color="auto"/>
        <w:bottom w:val="none" w:sz="0" w:space="0" w:color="auto"/>
        <w:right w:val="none" w:sz="0" w:space="0" w:color="auto"/>
      </w:divBdr>
    </w:div>
    <w:div w:id="1260606463">
      <w:bodyDiv w:val="1"/>
      <w:marLeft w:val="0"/>
      <w:marRight w:val="0"/>
      <w:marTop w:val="0"/>
      <w:marBottom w:val="0"/>
      <w:divBdr>
        <w:top w:val="none" w:sz="0" w:space="0" w:color="auto"/>
        <w:left w:val="none" w:sz="0" w:space="0" w:color="auto"/>
        <w:bottom w:val="none" w:sz="0" w:space="0" w:color="auto"/>
        <w:right w:val="none" w:sz="0" w:space="0" w:color="auto"/>
      </w:divBdr>
    </w:div>
    <w:div w:id="1268002173">
      <w:bodyDiv w:val="1"/>
      <w:marLeft w:val="0"/>
      <w:marRight w:val="0"/>
      <w:marTop w:val="0"/>
      <w:marBottom w:val="0"/>
      <w:divBdr>
        <w:top w:val="none" w:sz="0" w:space="0" w:color="auto"/>
        <w:left w:val="none" w:sz="0" w:space="0" w:color="auto"/>
        <w:bottom w:val="none" w:sz="0" w:space="0" w:color="auto"/>
        <w:right w:val="none" w:sz="0" w:space="0" w:color="auto"/>
      </w:divBdr>
    </w:div>
    <w:div w:id="1274482835">
      <w:bodyDiv w:val="1"/>
      <w:marLeft w:val="0"/>
      <w:marRight w:val="0"/>
      <w:marTop w:val="0"/>
      <w:marBottom w:val="0"/>
      <w:divBdr>
        <w:top w:val="none" w:sz="0" w:space="0" w:color="auto"/>
        <w:left w:val="none" w:sz="0" w:space="0" w:color="auto"/>
        <w:bottom w:val="none" w:sz="0" w:space="0" w:color="auto"/>
        <w:right w:val="none" w:sz="0" w:space="0" w:color="auto"/>
      </w:divBdr>
    </w:div>
    <w:div w:id="1275594668">
      <w:bodyDiv w:val="1"/>
      <w:marLeft w:val="0"/>
      <w:marRight w:val="0"/>
      <w:marTop w:val="0"/>
      <w:marBottom w:val="0"/>
      <w:divBdr>
        <w:top w:val="none" w:sz="0" w:space="0" w:color="auto"/>
        <w:left w:val="none" w:sz="0" w:space="0" w:color="auto"/>
        <w:bottom w:val="none" w:sz="0" w:space="0" w:color="auto"/>
        <w:right w:val="none" w:sz="0" w:space="0" w:color="auto"/>
      </w:divBdr>
    </w:div>
    <w:div w:id="1281643842">
      <w:bodyDiv w:val="1"/>
      <w:marLeft w:val="0"/>
      <w:marRight w:val="0"/>
      <w:marTop w:val="0"/>
      <w:marBottom w:val="0"/>
      <w:divBdr>
        <w:top w:val="none" w:sz="0" w:space="0" w:color="auto"/>
        <w:left w:val="none" w:sz="0" w:space="0" w:color="auto"/>
        <w:bottom w:val="none" w:sz="0" w:space="0" w:color="auto"/>
        <w:right w:val="none" w:sz="0" w:space="0" w:color="auto"/>
      </w:divBdr>
    </w:div>
    <w:div w:id="1293637053">
      <w:bodyDiv w:val="1"/>
      <w:marLeft w:val="0"/>
      <w:marRight w:val="0"/>
      <w:marTop w:val="0"/>
      <w:marBottom w:val="0"/>
      <w:divBdr>
        <w:top w:val="none" w:sz="0" w:space="0" w:color="auto"/>
        <w:left w:val="none" w:sz="0" w:space="0" w:color="auto"/>
        <w:bottom w:val="none" w:sz="0" w:space="0" w:color="auto"/>
        <w:right w:val="none" w:sz="0" w:space="0" w:color="auto"/>
      </w:divBdr>
    </w:div>
    <w:div w:id="1294944748">
      <w:bodyDiv w:val="1"/>
      <w:marLeft w:val="0"/>
      <w:marRight w:val="0"/>
      <w:marTop w:val="0"/>
      <w:marBottom w:val="0"/>
      <w:divBdr>
        <w:top w:val="none" w:sz="0" w:space="0" w:color="auto"/>
        <w:left w:val="none" w:sz="0" w:space="0" w:color="auto"/>
        <w:bottom w:val="none" w:sz="0" w:space="0" w:color="auto"/>
        <w:right w:val="none" w:sz="0" w:space="0" w:color="auto"/>
      </w:divBdr>
    </w:div>
    <w:div w:id="1308513275">
      <w:bodyDiv w:val="1"/>
      <w:marLeft w:val="0"/>
      <w:marRight w:val="0"/>
      <w:marTop w:val="0"/>
      <w:marBottom w:val="0"/>
      <w:divBdr>
        <w:top w:val="none" w:sz="0" w:space="0" w:color="auto"/>
        <w:left w:val="none" w:sz="0" w:space="0" w:color="auto"/>
        <w:bottom w:val="none" w:sz="0" w:space="0" w:color="auto"/>
        <w:right w:val="none" w:sz="0" w:space="0" w:color="auto"/>
      </w:divBdr>
    </w:div>
    <w:div w:id="1320386159">
      <w:bodyDiv w:val="1"/>
      <w:marLeft w:val="0"/>
      <w:marRight w:val="0"/>
      <w:marTop w:val="0"/>
      <w:marBottom w:val="0"/>
      <w:divBdr>
        <w:top w:val="none" w:sz="0" w:space="0" w:color="auto"/>
        <w:left w:val="none" w:sz="0" w:space="0" w:color="auto"/>
        <w:bottom w:val="none" w:sz="0" w:space="0" w:color="auto"/>
        <w:right w:val="none" w:sz="0" w:space="0" w:color="auto"/>
      </w:divBdr>
    </w:div>
    <w:div w:id="1323581389">
      <w:bodyDiv w:val="1"/>
      <w:marLeft w:val="0"/>
      <w:marRight w:val="0"/>
      <w:marTop w:val="0"/>
      <w:marBottom w:val="0"/>
      <w:divBdr>
        <w:top w:val="none" w:sz="0" w:space="0" w:color="auto"/>
        <w:left w:val="none" w:sz="0" w:space="0" w:color="auto"/>
        <w:bottom w:val="none" w:sz="0" w:space="0" w:color="auto"/>
        <w:right w:val="none" w:sz="0" w:space="0" w:color="auto"/>
      </w:divBdr>
    </w:div>
    <w:div w:id="1324120790">
      <w:bodyDiv w:val="1"/>
      <w:marLeft w:val="0"/>
      <w:marRight w:val="0"/>
      <w:marTop w:val="0"/>
      <w:marBottom w:val="0"/>
      <w:divBdr>
        <w:top w:val="none" w:sz="0" w:space="0" w:color="auto"/>
        <w:left w:val="none" w:sz="0" w:space="0" w:color="auto"/>
        <w:bottom w:val="none" w:sz="0" w:space="0" w:color="auto"/>
        <w:right w:val="none" w:sz="0" w:space="0" w:color="auto"/>
      </w:divBdr>
    </w:div>
    <w:div w:id="1325013547">
      <w:bodyDiv w:val="1"/>
      <w:marLeft w:val="0"/>
      <w:marRight w:val="0"/>
      <w:marTop w:val="0"/>
      <w:marBottom w:val="0"/>
      <w:divBdr>
        <w:top w:val="none" w:sz="0" w:space="0" w:color="auto"/>
        <w:left w:val="none" w:sz="0" w:space="0" w:color="auto"/>
        <w:bottom w:val="none" w:sz="0" w:space="0" w:color="auto"/>
        <w:right w:val="none" w:sz="0" w:space="0" w:color="auto"/>
      </w:divBdr>
    </w:div>
    <w:div w:id="1327055926">
      <w:bodyDiv w:val="1"/>
      <w:marLeft w:val="0"/>
      <w:marRight w:val="0"/>
      <w:marTop w:val="0"/>
      <w:marBottom w:val="0"/>
      <w:divBdr>
        <w:top w:val="none" w:sz="0" w:space="0" w:color="auto"/>
        <w:left w:val="none" w:sz="0" w:space="0" w:color="auto"/>
        <w:bottom w:val="none" w:sz="0" w:space="0" w:color="auto"/>
        <w:right w:val="none" w:sz="0" w:space="0" w:color="auto"/>
      </w:divBdr>
    </w:div>
    <w:div w:id="1328749066">
      <w:bodyDiv w:val="1"/>
      <w:marLeft w:val="0"/>
      <w:marRight w:val="0"/>
      <w:marTop w:val="0"/>
      <w:marBottom w:val="0"/>
      <w:divBdr>
        <w:top w:val="none" w:sz="0" w:space="0" w:color="auto"/>
        <w:left w:val="none" w:sz="0" w:space="0" w:color="auto"/>
        <w:bottom w:val="none" w:sz="0" w:space="0" w:color="auto"/>
        <w:right w:val="none" w:sz="0" w:space="0" w:color="auto"/>
      </w:divBdr>
    </w:div>
    <w:div w:id="1329287163">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44629367">
      <w:bodyDiv w:val="1"/>
      <w:marLeft w:val="0"/>
      <w:marRight w:val="0"/>
      <w:marTop w:val="0"/>
      <w:marBottom w:val="0"/>
      <w:divBdr>
        <w:top w:val="none" w:sz="0" w:space="0" w:color="auto"/>
        <w:left w:val="none" w:sz="0" w:space="0" w:color="auto"/>
        <w:bottom w:val="none" w:sz="0" w:space="0" w:color="auto"/>
        <w:right w:val="none" w:sz="0" w:space="0" w:color="auto"/>
      </w:divBdr>
    </w:div>
    <w:div w:id="1348750899">
      <w:bodyDiv w:val="1"/>
      <w:marLeft w:val="0"/>
      <w:marRight w:val="0"/>
      <w:marTop w:val="0"/>
      <w:marBottom w:val="0"/>
      <w:divBdr>
        <w:top w:val="none" w:sz="0" w:space="0" w:color="auto"/>
        <w:left w:val="none" w:sz="0" w:space="0" w:color="auto"/>
        <w:bottom w:val="none" w:sz="0" w:space="0" w:color="auto"/>
        <w:right w:val="none" w:sz="0" w:space="0" w:color="auto"/>
      </w:divBdr>
    </w:div>
    <w:div w:id="1359969001">
      <w:bodyDiv w:val="1"/>
      <w:marLeft w:val="0"/>
      <w:marRight w:val="0"/>
      <w:marTop w:val="0"/>
      <w:marBottom w:val="0"/>
      <w:divBdr>
        <w:top w:val="none" w:sz="0" w:space="0" w:color="auto"/>
        <w:left w:val="none" w:sz="0" w:space="0" w:color="auto"/>
        <w:bottom w:val="none" w:sz="0" w:space="0" w:color="auto"/>
        <w:right w:val="none" w:sz="0" w:space="0" w:color="auto"/>
      </w:divBdr>
    </w:div>
    <w:div w:id="1360202544">
      <w:bodyDiv w:val="1"/>
      <w:marLeft w:val="0"/>
      <w:marRight w:val="0"/>
      <w:marTop w:val="0"/>
      <w:marBottom w:val="0"/>
      <w:divBdr>
        <w:top w:val="none" w:sz="0" w:space="0" w:color="auto"/>
        <w:left w:val="none" w:sz="0" w:space="0" w:color="auto"/>
        <w:bottom w:val="none" w:sz="0" w:space="0" w:color="auto"/>
        <w:right w:val="none" w:sz="0" w:space="0" w:color="auto"/>
      </w:divBdr>
    </w:div>
    <w:div w:id="1364093687">
      <w:bodyDiv w:val="1"/>
      <w:marLeft w:val="0"/>
      <w:marRight w:val="0"/>
      <w:marTop w:val="0"/>
      <w:marBottom w:val="0"/>
      <w:divBdr>
        <w:top w:val="none" w:sz="0" w:space="0" w:color="auto"/>
        <w:left w:val="none" w:sz="0" w:space="0" w:color="auto"/>
        <w:bottom w:val="none" w:sz="0" w:space="0" w:color="auto"/>
        <w:right w:val="none" w:sz="0" w:space="0" w:color="auto"/>
      </w:divBdr>
    </w:div>
    <w:div w:id="1367178276">
      <w:bodyDiv w:val="1"/>
      <w:marLeft w:val="0"/>
      <w:marRight w:val="0"/>
      <w:marTop w:val="0"/>
      <w:marBottom w:val="0"/>
      <w:divBdr>
        <w:top w:val="none" w:sz="0" w:space="0" w:color="auto"/>
        <w:left w:val="none" w:sz="0" w:space="0" w:color="auto"/>
        <w:bottom w:val="none" w:sz="0" w:space="0" w:color="auto"/>
        <w:right w:val="none" w:sz="0" w:space="0" w:color="auto"/>
      </w:divBdr>
    </w:div>
    <w:div w:id="1368600383">
      <w:bodyDiv w:val="1"/>
      <w:marLeft w:val="0"/>
      <w:marRight w:val="0"/>
      <w:marTop w:val="0"/>
      <w:marBottom w:val="0"/>
      <w:divBdr>
        <w:top w:val="none" w:sz="0" w:space="0" w:color="auto"/>
        <w:left w:val="none" w:sz="0" w:space="0" w:color="auto"/>
        <w:bottom w:val="none" w:sz="0" w:space="0" w:color="auto"/>
        <w:right w:val="none" w:sz="0" w:space="0" w:color="auto"/>
      </w:divBdr>
    </w:div>
    <w:div w:id="1371493135">
      <w:bodyDiv w:val="1"/>
      <w:marLeft w:val="0"/>
      <w:marRight w:val="0"/>
      <w:marTop w:val="0"/>
      <w:marBottom w:val="0"/>
      <w:divBdr>
        <w:top w:val="none" w:sz="0" w:space="0" w:color="auto"/>
        <w:left w:val="none" w:sz="0" w:space="0" w:color="auto"/>
        <w:bottom w:val="none" w:sz="0" w:space="0" w:color="auto"/>
        <w:right w:val="none" w:sz="0" w:space="0" w:color="auto"/>
      </w:divBdr>
    </w:div>
    <w:div w:id="1372724580">
      <w:bodyDiv w:val="1"/>
      <w:marLeft w:val="0"/>
      <w:marRight w:val="0"/>
      <w:marTop w:val="0"/>
      <w:marBottom w:val="0"/>
      <w:divBdr>
        <w:top w:val="none" w:sz="0" w:space="0" w:color="auto"/>
        <w:left w:val="none" w:sz="0" w:space="0" w:color="auto"/>
        <w:bottom w:val="none" w:sz="0" w:space="0" w:color="auto"/>
        <w:right w:val="none" w:sz="0" w:space="0" w:color="auto"/>
      </w:divBdr>
    </w:div>
    <w:div w:id="1380476445">
      <w:bodyDiv w:val="1"/>
      <w:marLeft w:val="0"/>
      <w:marRight w:val="0"/>
      <w:marTop w:val="0"/>
      <w:marBottom w:val="0"/>
      <w:divBdr>
        <w:top w:val="none" w:sz="0" w:space="0" w:color="auto"/>
        <w:left w:val="none" w:sz="0" w:space="0" w:color="auto"/>
        <w:bottom w:val="none" w:sz="0" w:space="0" w:color="auto"/>
        <w:right w:val="none" w:sz="0" w:space="0" w:color="auto"/>
      </w:divBdr>
    </w:div>
    <w:div w:id="1390151882">
      <w:bodyDiv w:val="1"/>
      <w:marLeft w:val="0"/>
      <w:marRight w:val="0"/>
      <w:marTop w:val="0"/>
      <w:marBottom w:val="0"/>
      <w:divBdr>
        <w:top w:val="none" w:sz="0" w:space="0" w:color="auto"/>
        <w:left w:val="none" w:sz="0" w:space="0" w:color="auto"/>
        <w:bottom w:val="none" w:sz="0" w:space="0" w:color="auto"/>
        <w:right w:val="none" w:sz="0" w:space="0" w:color="auto"/>
      </w:divBdr>
    </w:div>
    <w:div w:id="1393385166">
      <w:bodyDiv w:val="1"/>
      <w:marLeft w:val="0"/>
      <w:marRight w:val="0"/>
      <w:marTop w:val="0"/>
      <w:marBottom w:val="0"/>
      <w:divBdr>
        <w:top w:val="none" w:sz="0" w:space="0" w:color="auto"/>
        <w:left w:val="none" w:sz="0" w:space="0" w:color="auto"/>
        <w:bottom w:val="none" w:sz="0" w:space="0" w:color="auto"/>
        <w:right w:val="none" w:sz="0" w:space="0" w:color="auto"/>
      </w:divBdr>
    </w:div>
    <w:div w:id="1393776542">
      <w:bodyDiv w:val="1"/>
      <w:marLeft w:val="0"/>
      <w:marRight w:val="0"/>
      <w:marTop w:val="0"/>
      <w:marBottom w:val="0"/>
      <w:divBdr>
        <w:top w:val="none" w:sz="0" w:space="0" w:color="auto"/>
        <w:left w:val="none" w:sz="0" w:space="0" w:color="auto"/>
        <w:bottom w:val="none" w:sz="0" w:space="0" w:color="auto"/>
        <w:right w:val="none" w:sz="0" w:space="0" w:color="auto"/>
      </w:divBdr>
    </w:div>
    <w:div w:id="1397974198">
      <w:bodyDiv w:val="1"/>
      <w:marLeft w:val="0"/>
      <w:marRight w:val="0"/>
      <w:marTop w:val="0"/>
      <w:marBottom w:val="0"/>
      <w:divBdr>
        <w:top w:val="none" w:sz="0" w:space="0" w:color="auto"/>
        <w:left w:val="none" w:sz="0" w:space="0" w:color="auto"/>
        <w:bottom w:val="none" w:sz="0" w:space="0" w:color="auto"/>
        <w:right w:val="none" w:sz="0" w:space="0" w:color="auto"/>
      </w:divBdr>
    </w:div>
    <w:div w:id="1400128176">
      <w:bodyDiv w:val="1"/>
      <w:marLeft w:val="0"/>
      <w:marRight w:val="0"/>
      <w:marTop w:val="0"/>
      <w:marBottom w:val="0"/>
      <w:divBdr>
        <w:top w:val="none" w:sz="0" w:space="0" w:color="auto"/>
        <w:left w:val="none" w:sz="0" w:space="0" w:color="auto"/>
        <w:bottom w:val="none" w:sz="0" w:space="0" w:color="auto"/>
        <w:right w:val="none" w:sz="0" w:space="0" w:color="auto"/>
      </w:divBdr>
    </w:div>
    <w:div w:id="1401513250">
      <w:bodyDiv w:val="1"/>
      <w:marLeft w:val="0"/>
      <w:marRight w:val="0"/>
      <w:marTop w:val="0"/>
      <w:marBottom w:val="0"/>
      <w:divBdr>
        <w:top w:val="none" w:sz="0" w:space="0" w:color="auto"/>
        <w:left w:val="none" w:sz="0" w:space="0" w:color="auto"/>
        <w:bottom w:val="none" w:sz="0" w:space="0" w:color="auto"/>
        <w:right w:val="none" w:sz="0" w:space="0" w:color="auto"/>
      </w:divBdr>
    </w:div>
    <w:div w:id="1407073052">
      <w:bodyDiv w:val="1"/>
      <w:marLeft w:val="0"/>
      <w:marRight w:val="0"/>
      <w:marTop w:val="0"/>
      <w:marBottom w:val="0"/>
      <w:divBdr>
        <w:top w:val="none" w:sz="0" w:space="0" w:color="auto"/>
        <w:left w:val="none" w:sz="0" w:space="0" w:color="auto"/>
        <w:bottom w:val="none" w:sz="0" w:space="0" w:color="auto"/>
        <w:right w:val="none" w:sz="0" w:space="0" w:color="auto"/>
      </w:divBdr>
    </w:div>
    <w:div w:id="1410539001">
      <w:bodyDiv w:val="1"/>
      <w:marLeft w:val="0"/>
      <w:marRight w:val="0"/>
      <w:marTop w:val="0"/>
      <w:marBottom w:val="0"/>
      <w:divBdr>
        <w:top w:val="none" w:sz="0" w:space="0" w:color="auto"/>
        <w:left w:val="none" w:sz="0" w:space="0" w:color="auto"/>
        <w:bottom w:val="none" w:sz="0" w:space="0" w:color="auto"/>
        <w:right w:val="none" w:sz="0" w:space="0" w:color="auto"/>
      </w:divBdr>
    </w:div>
    <w:div w:id="1411923824">
      <w:bodyDiv w:val="1"/>
      <w:marLeft w:val="0"/>
      <w:marRight w:val="0"/>
      <w:marTop w:val="0"/>
      <w:marBottom w:val="0"/>
      <w:divBdr>
        <w:top w:val="none" w:sz="0" w:space="0" w:color="auto"/>
        <w:left w:val="none" w:sz="0" w:space="0" w:color="auto"/>
        <w:bottom w:val="none" w:sz="0" w:space="0" w:color="auto"/>
        <w:right w:val="none" w:sz="0" w:space="0" w:color="auto"/>
      </w:divBdr>
    </w:div>
    <w:div w:id="1439639673">
      <w:bodyDiv w:val="1"/>
      <w:marLeft w:val="0"/>
      <w:marRight w:val="0"/>
      <w:marTop w:val="0"/>
      <w:marBottom w:val="0"/>
      <w:divBdr>
        <w:top w:val="none" w:sz="0" w:space="0" w:color="auto"/>
        <w:left w:val="none" w:sz="0" w:space="0" w:color="auto"/>
        <w:bottom w:val="none" w:sz="0" w:space="0" w:color="auto"/>
        <w:right w:val="none" w:sz="0" w:space="0" w:color="auto"/>
      </w:divBdr>
    </w:div>
    <w:div w:id="1441756099">
      <w:bodyDiv w:val="1"/>
      <w:marLeft w:val="0"/>
      <w:marRight w:val="0"/>
      <w:marTop w:val="0"/>
      <w:marBottom w:val="0"/>
      <w:divBdr>
        <w:top w:val="none" w:sz="0" w:space="0" w:color="auto"/>
        <w:left w:val="none" w:sz="0" w:space="0" w:color="auto"/>
        <w:bottom w:val="none" w:sz="0" w:space="0" w:color="auto"/>
        <w:right w:val="none" w:sz="0" w:space="0" w:color="auto"/>
      </w:divBdr>
    </w:div>
    <w:div w:id="1466197963">
      <w:bodyDiv w:val="1"/>
      <w:marLeft w:val="0"/>
      <w:marRight w:val="0"/>
      <w:marTop w:val="0"/>
      <w:marBottom w:val="0"/>
      <w:divBdr>
        <w:top w:val="none" w:sz="0" w:space="0" w:color="auto"/>
        <w:left w:val="none" w:sz="0" w:space="0" w:color="auto"/>
        <w:bottom w:val="none" w:sz="0" w:space="0" w:color="auto"/>
        <w:right w:val="none" w:sz="0" w:space="0" w:color="auto"/>
      </w:divBdr>
    </w:div>
    <w:div w:id="1474836697">
      <w:bodyDiv w:val="1"/>
      <w:marLeft w:val="0"/>
      <w:marRight w:val="0"/>
      <w:marTop w:val="0"/>
      <w:marBottom w:val="0"/>
      <w:divBdr>
        <w:top w:val="none" w:sz="0" w:space="0" w:color="auto"/>
        <w:left w:val="none" w:sz="0" w:space="0" w:color="auto"/>
        <w:bottom w:val="none" w:sz="0" w:space="0" w:color="auto"/>
        <w:right w:val="none" w:sz="0" w:space="0" w:color="auto"/>
      </w:divBdr>
    </w:div>
    <w:div w:id="1476604575">
      <w:bodyDiv w:val="1"/>
      <w:marLeft w:val="0"/>
      <w:marRight w:val="0"/>
      <w:marTop w:val="0"/>
      <w:marBottom w:val="0"/>
      <w:divBdr>
        <w:top w:val="none" w:sz="0" w:space="0" w:color="auto"/>
        <w:left w:val="none" w:sz="0" w:space="0" w:color="auto"/>
        <w:bottom w:val="none" w:sz="0" w:space="0" w:color="auto"/>
        <w:right w:val="none" w:sz="0" w:space="0" w:color="auto"/>
      </w:divBdr>
    </w:div>
    <w:div w:id="1477575186">
      <w:bodyDiv w:val="1"/>
      <w:marLeft w:val="0"/>
      <w:marRight w:val="0"/>
      <w:marTop w:val="0"/>
      <w:marBottom w:val="0"/>
      <w:divBdr>
        <w:top w:val="none" w:sz="0" w:space="0" w:color="auto"/>
        <w:left w:val="none" w:sz="0" w:space="0" w:color="auto"/>
        <w:bottom w:val="none" w:sz="0" w:space="0" w:color="auto"/>
        <w:right w:val="none" w:sz="0" w:space="0" w:color="auto"/>
      </w:divBdr>
    </w:div>
    <w:div w:id="1479880257">
      <w:bodyDiv w:val="1"/>
      <w:marLeft w:val="0"/>
      <w:marRight w:val="0"/>
      <w:marTop w:val="0"/>
      <w:marBottom w:val="0"/>
      <w:divBdr>
        <w:top w:val="none" w:sz="0" w:space="0" w:color="auto"/>
        <w:left w:val="none" w:sz="0" w:space="0" w:color="auto"/>
        <w:bottom w:val="none" w:sz="0" w:space="0" w:color="auto"/>
        <w:right w:val="none" w:sz="0" w:space="0" w:color="auto"/>
      </w:divBdr>
    </w:div>
    <w:div w:id="1481114769">
      <w:bodyDiv w:val="1"/>
      <w:marLeft w:val="0"/>
      <w:marRight w:val="0"/>
      <w:marTop w:val="0"/>
      <w:marBottom w:val="0"/>
      <w:divBdr>
        <w:top w:val="none" w:sz="0" w:space="0" w:color="auto"/>
        <w:left w:val="none" w:sz="0" w:space="0" w:color="auto"/>
        <w:bottom w:val="none" w:sz="0" w:space="0" w:color="auto"/>
        <w:right w:val="none" w:sz="0" w:space="0" w:color="auto"/>
      </w:divBdr>
    </w:div>
    <w:div w:id="1487820795">
      <w:bodyDiv w:val="1"/>
      <w:marLeft w:val="0"/>
      <w:marRight w:val="0"/>
      <w:marTop w:val="0"/>
      <w:marBottom w:val="0"/>
      <w:divBdr>
        <w:top w:val="none" w:sz="0" w:space="0" w:color="auto"/>
        <w:left w:val="none" w:sz="0" w:space="0" w:color="auto"/>
        <w:bottom w:val="none" w:sz="0" w:space="0" w:color="auto"/>
        <w:right w:val="none" w:sz="0" w:space="0" w:color="auto"/>
      </w:divBdr>
    </w:div>
    <w:div w:id="1494907207">
      <w:bodyDiv w:val="1"/>
      <w:marLeft w:val="0"/>
      <w:marRight w:val="0"/>
      <w:marTop w:val="0"/>
      <w:marBottom w:val="0"/>
      <w:divBdr>
        <w:top w:val="none" w:sz="0" w:space="0" w:color="auto"/>
        <w:left w:val="none" w:sz="0" w:space="0" w:color="auto"/>
        <w:bottom w:val="none" w:sz="0" w:space="0" w:color="auto"/>
        <w:right w:val="none" w:sz="0" w:space="0" w:color="auto"/>
      </w:divBdr>
    </w:div>
    <w:div w:id="1495025642">
      <w:bodyDiv w:val="1"/>
      <w:marLeft w:val="0"/>
      <w:marRight w:val="0"/>
      <w:marTop w:val="0"/>
      <w:marBottom w:val="0"/>
      <w:divBdr>
        <w:top w:val="none" w:sz="0" w:space="0" w:color="auto"/>
        <w:left w:val="none" w:sz="0" w:space="0" w:color="auto"/>
        <w:bottom w:val="none" w:sz="0" w:space="0" w:color="auto"/>
        <w:right w:val="none" w:sz="0" w:space="0" w:color="auto"/>
      </w:divBdr>
    </w:div>
    <w:div w:id="1498304720">
      <w:bodyDiv w:val="1"/>
      <w:marLeft w:val="0"/>
      <w:marRight w:val="0"/>
      <w:marTop w:val="0"/>
      <w:marBottom w:val="0"/>
      <w:divBdr>
        <w:top w:val="none" w:sz="0" w:space="0" w:color="auto"/>
        <w:left w:val="none" w:sz="0" w:space="0" w:color="auto"/>
        <w:bottom w:val="none" w:sz="0" w:space="0" w:color="auto"/>
        <w:right w:val="none" w:sz="0" w:space="0" w:color="auto"/>
      </w:divBdr>
    </w:div>
    <w:div w:id="1498575227">
      <w:bodyDiv w:val="1"/>
      <w:marLeft w:val="0"/>
      <w:marRight w:val="0"/>
      <w:marTop w:val="0"/>
      <w:marBottom w:val="0"/>
      <w:divBdr>
        <w:top w:val="none" w:sz="0" w:space="0" w:color="auto"/>
        <w:left w:val="none" w:sz="0" w:space="0" w:color="auto"/>
        <w:bottom w:val="none" w:sz="0" w:space="0" w:color="auto"/>
        <w:right w:val="none" w:sz="0" w:space="0" w:color="auto"/>
      </w:divBdr>
    </w:div>
    <w:div w:id="1504315718">
      <w:bodyDiv w:val="1"/>
      <w:marLeft w:val="0"/>
      <w:marRight w:val="0"/>
      <w:marTop w:val="0"/>
      <w:marBottom w:val="0"/>
      <w:divBdr>
        <w:top w:val="none" w:sz="0" w:space="0" w:color="auto"/>
        <w:left w:val="none" w:sz="0" w:space="0" w:color="auto"/>
        <w:bottom w:val="none" w:sz="0" w:space="0" w:color="auto"/>
        <w:right w:val="none" w:sz="0" w:space="0" w:color="auto"/>
      </w:divBdr>
    </w:div>
    <w:div w:id="1510947722">
      <w:bodyDiv w:val="1"/>
      <w:marLeft w:val="0"/>
      <w:marRight w:val="0"/>
      <w:marTop w:val="0"/>
      <w:marBottom w:val="0"/>
      <w:divBdr>
        <w:top w:val="none" w:sz="0" w:space="0" w:color="auto"/>
        <w:left w:val="none" w:sz="0" w:space="0" w:color="auto"/>
        <w:bottom w:val="none" w:sz="0" w:space="0" w:color="auto"/>
        <w:right w:val="none" w:sz="0" w:space="0" w:color="auto"/>
      </w:divBdr>
    </w:div>
    <w:div w:id="1512911744">
      <w:bodyDiv w:val="1"/>
      <w:marLeft w:val="0"/>
      <w:marRight w:val="0"/>
      <w:marTop w:val="0"/>
      <w:marBottom w:val="0"/>
      <w:divBdr>
        <w:top w:val="none" w:sz="0" w:space="0" w:color="auto"/>
        <w:left w:val="none" w:sz="0" w:space="0" w:color="auto"/>
        <w:bottom w:val="none" w:sz="0" w:space="0" w:color="auto"/>
        <w:right w:val="none" w:sz="0" w:space="0" w:color="auto"/>
      </w:divBdr>
    </w:div>
    <w:div w:id="1513759764">
      <w:bodyDiv w:val="1"/>
      <w:marLeft w:val="0"/>
      <w:marRight w:val="0"/>
      <w:marTop w:val="0"/>
      <w:marBottom w:val="0"/>
      <w:divBdr>
        <w:top w:val="none" w:sz="0" w:space="0" w:color="auto"/>
        <w:left w:val="none" w:sz="0" w:space="0" w:color="auto"/>
        <w:bottom w:val="none" w:sz="0" w:space="0" w:color="auto"/>
        <w:right w:val="none" w:sz="0" w:space="0" w:color="auto"/>
      </w:divBdr>
    </w:div>
    <w:div w:id="1520847252">
      <w:bodyDiv w:val="1"/>
      <w:marLeft w:val="0"/>
      <w:marRight w:val="0"/>
      <w:marTop w:val="0"/>
      <w:marBottom w:val="0"/>
      <w:divBdr>
        <w:top w:val="none" w:sz="0" w:space="0" w:color="auto"/>
        <w:left w:val="none" w:sz="0" w:space="0" w:color="auto"/>
        <w:bottom w:val="none" w:sz="0" w:space="0" w:color="auto"/>
        <w:right w:val="none" w:sz="0" w:space="0" w:color="auto"/>
      </w:divBdr>
    </w:div>
    <w:div w:id="1529487370">
      <w:bodyDiv w:val="1"/>
      <w:marLeft w:val="0"/>
      <w:marRight w:val="0"/>
      <w:marTop w:val="0"/>
      <w:marBottom w:val="0"/>
      <w:divBdr>
        <w:top w:val="none" w:sz="0" w:space="0" w:color="auto"/>
        <w:left w:val="none" w:sz="0" w:space="0" w:color="auto"/>
        <w:bottom w:val="none" w:sz="0" w:space="0" w:color="auto"/>
        <w:right w:val="none" w:sz="0" w:space="0" w:color="auto"/>
      </w:divBdr>
    </w:div>
    <w:div w:id="1529753716">
      <w:bodyDiv w:val="1"/>
      <w:marLeft w:val="0"/>
      <w:marRight w:val="0"/>
      <w:marTop w:val="0"/>
      <w:marBottom w:val="0"/>
      <w:divBdr>
        <w:top w:val="none" w:sz="0" w:space="0" w:color="auto"/>
        <w:left w:val="none" w:sz="0" w:space="0" w:color="auto"/>
        <w:bottom w:val="none" w:sz="0" w:space="0" w:color="auto"/>
        <w:right w:val="none" w:sz="0" w:space="0" w:color="auto"/>
      </w:divBdr>
    </w:div>
    <w:div w:id="1547525889">
      <w:bodyDiv w:val="1"/>
      <w:marLeft w:val="0"/>
      <w:marRight w:val="0"/>
      <w:marTop w:val="0"/>
      <w:marBottom w:val="0"/>
      <w:divBdr>
        <w:top w:val="none" w:sz="0" w:space="0" w:color="auto"/>
        <w:left w:val="none" w:sz="0" w:space="0" w:color="auto"/>
        <w:bottom w:val="none" w:sz="0" w:space="0" w:color="auto"/>
        <w:right w:val="none" w:sz="0" w:space="0" w:color="auto"/>
      </w:divBdr>
    </w:div>
    <w:div w:id="1554459978">
      <w:bodyDiv w:val="1"/>
      <w:marLeft w:val="0"/>
      <w:marRight w:val="0"/>
      <w:marTop w:val="0"/>
      <w:marBottom w:val="0"/>
      <w:divBdr>
        <w:top w:val="none" w:sz="0" w:space="0" w:color="auto"/>
        <w:left w:val="none" w:sz="0" w:space="0" w:color="auto"/>
        <w:bottom w:val="none" w:sz="0" w:space="0" w:color="auto"/>
        <w:right w:val="none" w:sz="0" w:space="0" w:color="auto"/>
      </w:divBdr>
    </w:div>
    <w:div w:id="1555266947">
      <w:bodyDiv w:val="1"/>
      <w:marLeft w:val="0"/>
      <w:marRight w:val="0"/>
      <w:marTop w:val="0"/>
      <w:marBottom w:val="0"/>
      <w:divBdr>
        <w:top w:val="none" w:sz="0" w:space="0" w:color="auto"/>
        <w:left w:val="none" w:sz="0" w:space="0" w:color="auto"/>
        <w:bottom w:val="none" w:sz="0" w:space="0" w:color="auto"/>
        <w:right w:val="none" w:sz="0" w:space="0" w:color="auto"/>
      </w:divBdr>
    </w:div>
    <w:div w:id="1556892451">
      <w:bodyDiv w:val="1"/>
      <w:marLeft w:val="0"/>
      <w:marRight w:val="0"/>
      <w:marTop w:val="0"/>
      <w:marBottom w:val="0"/>
      <w:divBdr>
        <w:top w:val="none" w:sz="0" w:space="0" w:color="auto"/>
        <w:left w:val="none" w:sz="0" w:space="0" w:color="auto"/>
        <w:bottom w:val="none" w:sz="0" w:space="0" w:color="auto"/>
        <w:right w:val="none" w:sz="0" w:space="0" w:color="auto"/>
      </w:divBdr>
    </w:div>
    <w:div w:id="1557204249">
      <w:bodyDiv w:val="1"/>
      <w:marLeft w:val="0"/>
      <w:marRight w:val="0"/>
      <w:marTop w:val="0"/>
      <w:marBottom w:val="0"/>
      <w:divBdr>
        <w:top w:val="none" w:sz="0" w:space="0" w:color="auto"/>
        <w:left w:val="none" w:sz="0" w:space="0" w:color="auto"/>
        <w:bottom w:val="none" w:sz="0" w:space="0" w:color="auto"/>
        <w:right w:val="none" w:sz="0" w:space="0" w:color="auto"/>
      </w:divBdr>
    </w:div>
    <w:div w:id="1564635954">
      <w:bodyDiv w:val="1"/>
      <w:marLeft w:val="0"/>
      <w:marRight w:val="0"/>
      <w:marTop w:val="0"/>
      <w:marBottom w:val="0"/>
      <w:divBdr>
        <w:top w:val="none" w:sz="0" w:space="0" w:color="auto"/>
        <w:left w:val="none" w:sz="0" w:space="0" w:color="auto"/>
        <w:bottom w:val="none" w:sz="0" w:space="0" w:color="auto"/>
        <w:right w:val="none" w:sz="0" w:space="0" w:color="auto"/>
      </w:divBdr>
    </w:div>
    <w:div w:id="1564826860">
      <w:bodyDiv w:val="1"/>
      <w:marLeft w:val="0"/>
      <w:marRight w:val="0"/>
      <w:marTop w:val="0"/>
      <w:marBottom w:val="0"/>
      <w:divBdr>
        <w:top w:val="none" w:sz="0" w:space="0" w:color="auto"/>
        <w:left w:val="none" w:sz="0" w:space="0" w:color="auto"/>
        <w:bottom w:val="none" w:sz="0" w:space="0" w:color="auto"/>
        <w:right w:val="none" w:sz="0" w:space="0" w:color="auto"/>
      </w:divBdr>
    </w:div>
    <w:div w:id="1586838914">
      <w:bodyDiv w:val="1"/>
      <w:marLeft w:val="0"/>
      <w:marRight w:val="0"/>
      <w:marTop w:val="0"/>
      <w:marBottom w:val="0"/>
      <w:divBdr>
        <w:top w:val="none" w:sz="0" w:space="0" w:color="auto"/>
        <w:left w:val="none" w:sz="0" w:space="0" w:color="auto"/>
        <w:bottom w:val="none" w:sz="0" w:space="0" w:color="auto"/>
        <w:right w:val="none" w:sz="0" w:space="0" w:color="auto"/>
      </w:divBdr>
    </w:div>
    <w:div w:id="1590771192">
      <w:bodyDiv w:val="1"/>
      <w:marLeft w:val="0"/>
      <w:marRight w:val="0"/>
      <w:marTop w:val="0"/>
      <w:marBottom w:val="0"/>
      <w:divBdr>
        <w:top w:val="none" w:sz="0" w:space="0" w:color="auto"/>
        <w:left w:val="none" w:sz="0" w:space="0" w:color="auto"/>
        <w:bottom w:val="none" w:sz="0" w:space="0" w:color="auto"/>
        <w:right w:val="none" w:sz="0" w:space="0" w:color="auto"/>
      </w:divBdr>
    </w:div>
    <w:div w:id="1598518160">
      <w:bodyDiv w:val="1"/>
      <w:marLeft w:val="0"/>
      <w:marRight w:val="0"/>
      <w:marTop w:val="0"/>
      <w:marBottom w:val="0"/>
      <w:divBdr>
        <w:top w:val="none" w:sz="0" w:space="0" w:color="auto"/>
        <w:left w:val="none" w:sz="0" w:space="0" w:color="auto"/>
        <w:bottom w:val="none" w:sz="0" w:space="0" w:color="auto"/>
        <w:right w:val="none" w:sz="0" w:space="0" w:color="auto"/>
      </w:divBdr>
    </w:div>
    <w:div w:id="1606883514">
      <w:bodyDiv w:val="1"/>
      <w:marLeft w:val="0"/>
      <w:marRight w:val="0"/>
      <w:marTop w:val="0"/>
      <w:marBottom w:val="0"/>
      <w:divBdr>
        <w:top w:val="none" w:sz="0" w:space="0" w:color="auto"/>
        <w:left w:val="none" w:sz="0" w:space="0" w:color="auto"/>
        <w:bottom w:val="none" w:sz="0" w:space="0" w:color="auto"/>
        <w:right w:val="none" w:sz="0" w:space="0" w:color="auto"/>
      </w:divBdr>
    </w:div>
    <w:div w:id="1608926438">
      <w:bodyDiv w:val="1"/>
      <w:marLeft w:val="0"/>
      <w:marRight w:val="0"/>
      <w:marTop w:val="0"/>
      <w:marBottom w:val="0"/>
      <w:divBdr>
        <w:top w:val="none" w:sz="0" w:space="0" w:color="auto"/>
        <w:left w:val="none" w:sz="0" w:space="0" w:color="auto"/>
        <w:bottom w:val="none" w:sz="0" w:space="0" w:color="auto"/>
        <w:right w:val="none" w:sz="0" w:space="0" w:color="auto"/>
      </w:divBdr>
    </w:div>
    <w:div w:id="1626034825">
      <w:bodyDiv w:val="1"/>
      <w:marLeft w:val="0"/>
      <w:marRight w:val="0"/>
      <w:marTop w:val="0"/>
      <w:marBottom w:val="0"/>
      <w:divBdr>
        <w:top w:val="none" w:sz="0" w:space="0" w:color="auto"/>
        <w:left w:val="none" w:sz="0" w:space="0" w:color="auto"/>
        <w:bottom w:val="none" w:sz="0" w:space="0" w:color="auto"/>
        <w:right w:val="none" w:sz="0" w:space="0" w:color="auto"/>
      </w:divBdr>
    </w:div>
    <w:div w:id="1631394933">
      <w:bodyDiv w:val="1"/>
      <w:marLeft w:val="0"/>
      <w:marRight w:val="0"/>
      <w:marTop w:val="0"/>
      <w:marBottom w:val="0"/>
      <w:divBdr>
        <w:top w:val="none" w:sz="0" w:space="0" w:color="auto"/>
        <w:left w:val="none" w:sz="0" w:space="0" w:color="auto"/>
        <w:bottom w:val="none" w:sz="0" w:space="0" w:color="auto"/>
        <w:right w:val="none" w:sz="0" w:space="0" w:color="auto"/>
      </w:divBdr>
    </w:div>
    <w:div w:id="1635867605">
      <w:bodyDiv w:val="1"/>
      <w:marLeft w:val="0"/>
      <w:marRight w:val="0"/>
      <w:marTop w:val="0"/>
      <w:marBottom w:val="0"/>
      <w:divBdr>
        <w:top w:val="none" w:sz="0" w:space="0" w:color="auto"/>
        <w:left w:val="none" w:sz="0" w:space="0" w:color="auto"/>
        <w:bottom w:val="none" w:sz="0" w:space="0" w:color="auto"/>
        <w:right w:val="none" w:sz="0" w:space="0" w:color="auto"/>
      </w:divBdr>
    </w:div>
    <w:div w:id="1642418694">
      <w:bodyDiv w:val="1"/>
      <w:marLeft w:val="0"/>
      <w:marRight w:val="0"/>
      <w:marTop w:val="0"/>
      <w:marBottom w:val="0"/>
      <w:divBdr>
        <w:top w:val="none" w:sz="0" w:space="0" w:color="auto"/>
        <w:left w:val="none" w:sz="0" w:space="0" w:color="auto"/>
        <w:bottom w:val="none" w:sz="0" w:space="0" w:color="auto"/>
        <w:right w:val="none" w:sz="0" w:space="0" w:color="auto"/>
      </w:divBdr>
    </w:div>
    <w:div w:id="1647052824">
      <w:bodyDiv w:val="1"/>
      <w:marLeft w:val="0"/>
      <w:marRight w:val="0"/>
      <w:marTop w:val="0"/>
      <w:marBottom w:val="0"/>
      <w:divBdr>
        <w:top w:val="none" w:sz="0" w:space="0" w:color="auto"/>
        <w:left w:val="none" w:sz="0" w:space="0" w:color="auto"/>
        <w:bottom w:val="none" w:sz="0" w:space="0" w:color="auto"/>
        <w:right w:val="none" w:sz="0" w:space="0" w:color="auto"/>
      </w:divBdr>
    </w:div>
    <w:div w:id="1647319622">
      <w:bodyDiv w:val="1"/>
      <w:marLeft w:val="0"/>
      <w:marRight w:val="0"/>
      <w:marTop w:val="0"/>
      <w:marBottom w:val="0"/>
      <w:divBdr>
        <w:top w:val="none" w:sz="0" w:space="0" w:color="auto"/>
        <w:left w:val="none" w:sz="0" w:space="0" w:color="auto"/>
        <w:bottom w:val="none" w:sz="0" w:space="0" w:color="auto"/>
        <w:right w:val="none" w:sz="0" w:space="0" w:color="auto"/>
      </w:divBdr>
    </w:div>
    <w:div w:id="1647666864">
      <w:bodyDiv w:val="1"/>
      <w:marLeft w:val="0"/>
      <w:marRight w:val="0"/>
      <w:marTop w:val="0"/>
      <w:marBottom w:val="0"/>
      <w:divBdr>
        <w:top w:val="none" w:sz="0" w:space="0" w:color="auto"/>
        <w:left w:val="none" w:sz="0" w:space="0" w:color="auto"/>
        <w:bottom w:val="none" w:sz="0" w:space="0" w:color="auto"/>
        <w:right w:val="none" w:sz="0" w:space="0" w:color="auto"/>
      </w:divBdr>
    </w:div>
    <w:div w:id="1649045939">
      <w:bodyDiv w:val="1"/>
      <w:marLeft w:val="0"/>
      <w:marRight w:val="0"/>
      <w:marTop w:val="0"/>
      <w:marBottom w:val="0"/>
      <w:divBdr>
        <w:top w:val="none" w:sz="0" w:space="0" w:color="auto"/>
        <w:left w:val="none" w:sz="0" w:space="0" w:color="auto"/>
        <w:bottom w:val="none" w:sz="0" w:space="0" w:color="auto"/>
        <w:right w:val="none" w:sz="0" w:space="0" w:color="auto"/>
      </w:divBdr>
    </w:div>
    <w:div w:id="1654483018">
      <w:bodyDiv w:val="1"/>
      <w:marLeft w:val="0"/>
      <w:marRight w:val="0"/>
      <w:marTop w:val="0"/>
      <w:marBottom w:val="0"/>
      <w:divBdr>
        <w:top w:val="none" w:sz="0" w:space="0" w:color="auto"/>
        <w:left w:val="none" w:sz="0" w:space="0" w:color="auto"/>
        <w:bottom w:val="none" w:sz="0" w:space="0" w:color="auto"/>
        <w:right w:val="none" w:sz="0" w:space="0" w:color="auto"/>
      </w:divBdr>
    </w:div>
    <w:div w:id="1658269310">
      <w:bodyDiv w:val="1"/>
      <w:marLeft w:val="0"/>
      <w:marRight w:val="0"/>
      <w:marTop w:val="0"/>
      <w:marBottom w:val="0"/>
      <w:divBdr>
        <w:top w:val="none" w:sz="0" w:space="0" w:color="auto"/>
        <w:left w:val="none" w:sz="0" w:space="0" w:color="auto"/>
        <w:bottom w:val="none" w:sz="0" w:space="0" w:color="auto"/>
        <w:right w:val="none" w:sz="0" w:space="0" w:color="auto"/>
      </w:divBdr>
    </w:div>
    <w:div w:id="1668095609">
      <w:bodyDiv w:val="1"/>
      <w:marLeft w:val="0"/>
      <w:marRight w:val="0"/>
      <w:marTop w:val="0"/>
      <w:marBottom w:val="0"/>
      <w:divBdr>
        <w:top w:val="none" w:sz="0" w:space="0" w:color="auto"/>
        <w:left w:val="none" w:sz="0" w:space="0" w:color="auto"/>
        <w:bottom w:val="none" w:sz="0" w:space="0" w:color="auto"/>
        <w:right w:val="none" w:sz="0" w:space="0" w:color="auto"/>
      </w:divBdr>
    </w:div>
    <w:div w:id="1674722026">
      <w:bodyDiv w:val="1"/>
      <w:marLeft w:val="0"/>
      <w:marRight w:val="0"/>
      <w:marTop w:val="0"/>
      <w:marBottom w:val="0"/>
      <w:divBdr>
        <w:top w:val="none" w:sz="0" w:space="0" w:color="auto"/>
        <w:left w:val="none" w:sz="0" w:space="0" w:color="auto"/>
        <w:bottom w:val="none" w:sz="0" w:space="0" w:color="auto"/>
        <w:right w:val="none" w:sz="0" w:space="0" w:color="auto"/>
      </w:divBdr>
    </w:div>
    <w:div w:id="1677270352">
      <w:bodyDiv w:val="1"/>
      <w:marLeft w:val="0"/>
      <w:marRight w:val="0"/>
      <w:marTop w:val="0"/>
      <w:marBottom w:val="0"/>
      <w:divBdr>
        <w:top w:val="none" w:sz="0" w:space="0" w:color="auto"/>
        <w:left w:val="none" w:sz="0" w:space="0" w:color="auto"/>
        <w:bottom w:val="none" w:sz="0" w:space="0" w:color="auto"/>
        <w:right w:val="none" w:sz="0" w:space="0" w:color="auto"/>
      </w:divBdr>
    </w:div>
    <w:div w:id="1680497702">
      <w:bodyDiv w:val="1"/>
      <w:marLeft w:val="0"/>
      <w:marRight w:val="0"/>
      <w:marTop w:val="0"/>
      <w:marBottom w:val="0"/>
      <w:divBdr>
        <w:top w:val="none" w:sz="0" w:space="0" w:color="auto"/>
        <w:left w:val="none" w:sz="0" w:space="0" w:color="auto"/>
        <w:bottom w:val="none" w:sz="0" w:space="0" w:color="auto"/>
        <w:right w:val="none" w:sz="0" w:space="0" w:color="auto"/>
      </w:divBdr>
    </w:div>
    <w:div w:id="1680544362">
      <w:bodyDiv w:val="1"/>
      <w:marLeft w:val="0"/>
      <w:marRight w:val="0"/>
      <w:marTop w:val="0"/>
      <w:marBottom w:val="0"/>
      <w:divBdr>
        <w:top w:val="none" w:sz="0" w:space="0" w:color="auto"/>
        <w:left w:val="none" w:sz="0" w:space="0" w:color="auto"/>
        <w:bottom w:val="none" w:sz="0" w:space="0" w:color="auto"/>
        <w:right w:val="none" w:sz="0" w:space="0" w:color="auto"/>
      </w:divBdr>
    </w:div>
    <w:div w:id="1683704044">
      <w:bodyDiv w:val="1"/>
      <w:marLeft w:val="0"/>
      <w:marRight w:val="0"/>
      <w:marTop w:val="0"/>
      <w:marBottom w:val="0"/>
      <w:divBdr>
        <w:top w:val="none" w:sz="0" w:space="0" w:color="auto"/>
        <w:left w:val="none" w:sz="0" w:space="0" w:color="auto"/>
        <w:bottom w:val="none" w:sz="0" w:space="0" w:color="auto"/>
        <w:right w:val="none" w:sz="0" w:space="0" w:color="auto"/>
      </w:divBdr>
    </w:div>
    <w:div w:id="1686904442">
      <w:bodyDiv w:val="1"/>
      <w:marLeft w:val="0"/>
      <w:marRight w:val="0"/>
      <w:marTop w:val="0"/>
      <w:marBottom w:val="0"/>
      <w:divBdr>
        <w:top w:val="none" w:sz="0" w:space="0" w:color="auto"/>
        <w:left w:val="none" w:sz="0" w:space="0" w:color="auto"/>
        <w:bottom w:val="none" w:sz="0" w:space="0" w:color="auto"/>
        <w:right w:val="none" w:sz="0" w:space="0" w:color="auto"/>
      </w:divBdr>
    </w:div>
    <w:div w:id="1689214531">
      <w:bodyDiv w:val="1"/>
      <w:marLeft w:val="0"/>
      <w:marRight w:val="0"/>
      <w:marTop w:val="0"/>
      <w:marBottom w:val="0"/>
      <w:divBdr>
        <w:top w:val="none" w:sz="0" w:space="0" w:color="auto"/>
        <w:left w:val="none" w:sz="0" w:space="0" w:color="auto"/>
        <w:bottom w:val="none" w:sz="0" w:space="0" w:color="auto"/>
        <w:right w:val="none" w:sz="0" w:space="0" w:color="auto"/>
      </w:divBdr>
    </w:div>
    <w:div w:id="1691177135">
      <w:bodyDiv w:val="1"/>
      <w:marLeft w:val="0"/>
      <w:marRight w:val="0"/>
      <w:marTop w:val="0"/>
      <w:marBottom w:val="0"/>
      <w:divBdr>
        <w:top w:val="none" w:sz="0" w:space="0" w:color="auto"/>
        <w:left w:val="none" w:sz="0" w:space="0" w:color="auto"/>
        <w:bottom w:val="none" w:sz="0" w:space="0" w:color="auto"/>
        <w:right w:val="none" w:sz="0" w:space="0" w:color="auto"/>
      </w:divBdr>
    </w:div>
    <w:div w:id="1699820386">
      <w:bodyDiv w:val="1"/>
      <w:marLeft w:val="0"/>
      <w:marRight w:val="0"/>
      <w:marTop w:val="0"/>
      <w:marBottom w:val="0"/>
      <w:divBdr>
        <w:top w:val="none" w:sz="0" w:space="0" w:color="auto"/>
        <w:left w:val="none" w:sz="0" w:space="0" w:color="auto"/>
        <w:bottom w:val="none" w:sz="0" w:space="0" w:color="auto"/>
        <w:right w:val="none" w:sz="0" w:space="0" w:color="auto"/>
      </w:divBdr>
    </w:div>
    <w:div w:id="1700202273">
      <w:bodyDiv w:val="1"/>
      <w:marLeft w:val="0"/>
      <w:marRight w:val="0"/>
      <w:marTop w:val="0"/>
      <w:marBottom w:val="0"/>
      <w:divBdr>
        <w:top w:val="none" w:sz="0" w:space="0" w:color="auto"/>
        <w:left w:val="none" w:sz="0" w:space="0" w:color="auto"/>
        <w:bottom w:val="none" w:sz="0" w:space="0" w:color="auto"/>
        <w:right w:val="none" w:sz="0" w:space="0" w:color="auto"/>
      </w:divBdr>
    </w:div>
    <w:div w:id="1701861208">
      <w:bodyDiv w:val="1"/>
      <w:marLeft w:val="0"/>
      <w:marRight w:val="0"/>
      <w:marTop w:val="0"/>
      <w:marBottom w:val="0"/>
      <w:divBdr>
        <w:top w:val="none" w:sz="0" w:space="0" w:color="auto"/>
        <w:left w:val="none" w:sz="0" w:space="0" w:color="auto"/>
        <w:bottom w:val="none" w:sz="0" w:space="0" w:color="auto"/>
        <w:right w:val="none" w:sz="0" w:space="0" w:color="auto"/>
      </w:divBdr>
    </w:div>
    <w:div w:id="1711177173">
      <w:bodyDiv w:val="1"/>
      <w:marLeft w:val="0"/>
      <w:marRight w:val="0"/>
      <w:marTop w:val="0"/>
      <w:marBottom w:val="0"/>
      <w:divBdr>
        <w:top w:val="none" w:sz="0" w:space="0" w:color="auto"/>
        <w:left w:val="none" w:sz="0" w:space="0" w:color="auto"/>
        <w:bottom w:val="none" w:sz="0" w:space="0" w:color="auto"/>
        <w:right w:val="none" w:sz="0" w:space="0" w:color="auto"/>
      </w:divBdr>
    </w:div>
    <w:div w:id="1716584949">
      <w:bodyDiv w:val="1"/>
      <w:marLeft w:val="0"/>
      <w:marRight w:val="0"/>
      <w:marTop w:val="0"/>
      <w:marBottom w:val="0"/>
      <w:divBdr>
        <w:top w:val="none" w:sz="0" w:space="0" w:color="auto"/>
        <w:left w:val="none" w:sz="0" w:space="0" w:color="auto"/>
        <w:bottom w:val="none" w:sz="0" w:space="0" w:color="auto"/>
        <w:right w:val="none" w:sz="0" w:space="0" w:color="auto"/>
      </w:divBdr>
    </w:div>
    <w:div w:id="1730952822">
      <w:bodyDiv w:val="1"/>
      <w:marLeft w:val="0"/>
      <w:marRight w:val="0"/>
      <w:marTop w:val="0"/>
      <w:marBottom w:val="0"/>
      <w:divBdr>
        <w:top w:val="none" w:sz="0" w:space="0" w:color="auto"/>
        <w:left w:val="none" w:sz="0" w:space="0" w:color="auto"/>
        <w:bottom w:val="none" w:sz="0" w:space="0" w:color="auto"/>
        <w:right w:val="none" w:sz="0" w:space="0" w:color="auto"/>
      </w:divBdr>
    </w:div>
    <w:div w:id="1734616603">
      <w:bodyDiv w:val="1"/>
      <w:marLeft w:val="0"/>
      <w:marRight w:val="0"/>
      <w:marTop w:val="0"/>
      <w:marBottom w:val="0"/>
      <w:divBdr>
        <w:top w:val="none" w:sz="0" w:space="0" w:color="auto"/>
        <w:left w:val="none" w:sz="0" w:space="0" w:color="auto"/>
        <w:bottom w:val="none" w:sz="0" w:space="0" w:color="auto"/>
        <w:right w:val="none" w:sz="0" w:space="0" w:color="auto"/>
      </w:divBdr>
    </w:div>
    <w:div w:id="1741512840">
      <w:bodyDiv w:val="1"/>
      <w:marLeft w:val="0"/>
      <w:marRight w:val="0"/>
      <w:marTop w:val="0"/>
      <w:marBottom w:val="0"/>
      <w:divBdr>
        <w:top w:val="none" w:sz="0" w:space="0" w:color="auto"/>
        <w:left w:val="none" w:sz="0" w:space="0" w:color="auto"/>
        <w:bottom w:val="none" w:sz="0" w:space="0" w:color="auto"/>
        <w:right w:val="none" w:sz="0" w:space="0" w:color="auto"/>
      </w:divBdr>
    </w:div>
    <w:div w:id="1744372222">
      <w:bodyDiv w:val="1"/>
      <w:marLeft w:val="0"/>
      <w:marRight w:val="0"/>
      <w:marTop w:val="0"/>
      <w:marBottom w:val="0"/>
      <w:divBdr>
        <w:top w:val="none" w:sz="0" w:space="0" w:color="auto"/>
        <w:left w:val="none" w:sz="0" w:space="0" w:color="auto"/>
        <w:bottom w:val="none" w:sz="0" w:space="0" w:color="auto"/>
        <w:right w:val="none" w:sz="0" w:space="0" w:color="auto"/>
      </w:divBdr>
    </w:div>
    <w:div w:id="1750540094">
      <w:bodyDiv w:val="1"/>
      <w:marLeft w:val="0"/>
      <w:marRight w:val="0"/>
      <w:marTop w:val="0"/>
      <w:marBottom w:val="0"/>
      <w:divBdr>
        <w:top w:val="none" w:sz="0" w:space="0" w:color="auto"/>
        <w:left w:val="none" w:sz="0" w:space="0" w:color="auto"/>
        <w:bottom w:val="none" w:sz="0" w:space="0" w:color="auto"/>
        <w:right w:val="none" w:sz="0" w:space="0" w:color="auto"/>
      </w:divBdr>
    </w:div>
    <w:div w:id="1755973622">
      <w:bodyDiv w:val="1"/>
      <w:marLeft w:val="0"/>
      <w:marRight w:val="0"/>
      <w:marTop w:val="0"/>
      <w:marBottom w:val="0"/>
      <w:divBdr>
        <w:top w:val="none" w:sz="0" w:space="0" w:color="auto"/>
        <w:left w:val="none" w:sz="0" w:space="0" w:color="auto"/>
        <w:bottom w:val="none" w:sz="0" w:space="0" w:color="auto"/>
        <w:right w:val="none" w:sz="0" w:space="0" w:color="auto"/>
      </w:divBdr>
    </w:div>
    <w:div w:id="1758091672">
      <w:bodyDiv w:val="1"/>
      <w:marLeft w:val="0"/>
      <w:marRight w:val="0"/>
      <w:marTop w:val="0"/>
      <w:marBottom w:val="0"/>
      <w:divBdr>
        <w:top w:val="none" w:sz="0" w:space="0" w:color="auto"/>
        <w:left w:val="none" w:sz="0" w:space="0" w:color="auto"/>
        <w:bottom w:val="none" w:sz="0" w:space="0" w:color="auto"/>
        <w:right w:val="none" w:sz="0" w:space="0" w:color="auto"/>
      </w:divBdr>
    </w:div>
    <w:div w:id="1762677290">
      <w:bodyDiv w:val="1"/>
      <w:marLeft w:val="0"/>
      <w:marRight w:val="0"/>
      <w:marTop w:val="0"/>
      <w:marBottom w:val="0"/>
      <w:divBdr>
        <w:top w:val="none" w:sz="0" w:space="0" w:color="auto"/>
        <w:left w:val="none" w:sz="0" w:space="0" w:color="auto"/>
        <w:bottom w:val="none" w:sz="0" w:space="0" w:color="auto"/>
        <w:right w:val="none" w:sz="0" w:space="0" w:color="auto"/>
      </w:divBdr>
    </w:div>
    <w:div w:id="1767388373">
      <w:bodyDiv w:val="1"/>
      <w:marLeft w:val="0"/>
      <w:marRight w:val="0"/>
      <w:marTop w:val="0"/>
      <w:marBottom w:val="0"/>
      <w:divBdr>
        <w:top w:val="none" w:sz="0" w:space="0" w:color="auto"/>
        <w:left w:val="none" w:sz="0" w:space="0" w:color="auto"/>
        <w:bottom w:val="none" w:sz="0" w:space="0" w:color="auto"/>
        <w:right w:val="none" w:sz="0" w:space="0" w:color="auto"/>
      </w:divBdr>
    </w:div>
    <w:div w:id="1769502952">
      <w:bodyDiv w:val="1"/>
      <w:marLeft w:val="0"/>
      <w:marRight w:val="0"/>
      <w:marTop w:val="0"/>
      <w:marBottom w:val="0"/>
      <w:divBdr>
        <w:top w:val="none" w:sz="0" w:space="0" w:color="auto"/>
        <w:left w:val="none" w:sz="0" w:space="0" w:color="auto"/>
        <w:bottom w:val="none" w:sz="0" w:space="0" w:color="auto"/>
        <w:right w:val="none" w:sz="0" w:space="0" w:color="auto"/>
      </w:divBdr>
    </w:div>
    <w:div w:id="1779332330">
      <w:bodyDiv w:val="1"/>
      <w:marLeft w:val="0"/>
      <w:marRight w:val="0"/>
      <w:marTop w:val="0"/>
      <w:marBottom w:val="0"/>
      <w:divBdr>
        <w:top w:val="none" w:sz="0" w:space="0" w:color="auto"/>
        <w:left w:val="none" w:sz="0" w:space="0" w:color="auto"/>
        <w:bottom w:val="none" w:sz="0" w:space="0" w:color="auto"/>
        <w:right w:val="none" w:sz="0" w:space="0" w:color="auto"/>
      </w:divBdr>
    </w:div>
    <w:div w:id="1779566963">
      <w:bodyDiv w:val="1"/>
      <w:marLeft w:val="0"/>
      <w:marRight w:val="0"/>
      <w:marTop w:val="0"/>
      <w:marBottom w:val="0"/>
      <w:divBdr>
        <w:top w:val="none" w:sz="0" w:space="0" w:color="auto"/>
        <w:left w:val="none" w:sz="0" w:space="0" w:color="auto"/>
        <w:bottom w:val="none" w:sz="0" w:space="0" w:color="auto"/>
        <w:right w:val="none" w:sz="0" w:space="0" w:color="auto"/>
      </w:divBdr>
    </w:div>
    <w:div w:id="1783718358">
      <w:bodyDiv w:val="1"/>
      <w:marLeft w:val="0"/>
      <w:marRight w:val="0"/>
      <w:marTop w:val="0"/>
      <w:marBottom w:val="0"/>
      <w:divBdr>
        <w:top w:val="none" w:sz="0" w:space="0" w:color="auto"/>
        <w:left w:val="none" w:sz="0" w:space="0" w:color="auto"/>
        <w:bottom w:val="none" w:sz="0" w:space="0" w:color="auto"/>
        <w:right w:val="none" w:sz="0" w:space="0" w:color="auto"/>
      </w:divBdr>
      <w:divsChild>
        <w:div w:id="303435923">
          <w:marLeft w:val="0"/>
          <w:marRight w:val="0"/>
          <w:marTop w:val="0"/>
          <w:marBottom w:val="0"/>
          <w:divBdr>
            <w:top w:val="none" w:sz="0" w:space="0" w:color="auto"/>
            <w:left w:val="none" w:sz="0" w:space="0" w:color="auto"/>
            <w:bottom w:val="none" w:sz="0" w:space="0" w:color="auto"/>
            <w:right w:val="none" w:sz="0" w:space="0" w:color="auto"/>
          </w:divBdr>
        </w:div>
      </w:divsChild>
    </w:div>
    <w:div w:id="1795557852">
      <w:bodyDiv w:val="1"/>
      <w:marLeft w:val="0"/>
      <w:marRight w:val="0"/>
      <w:marTop w:val="0"/>
      <w:marBottom w:val="0"/>
      <w:divBdr>
        <w:top w:val="none" w:sz="0" w:space="0" w:color="auto"/>
        <w:left w:val="none" w:sz="0" w:space="0" w:color="auto"/>
        <w:bottom w:val="none" w:sz="0" w:space="0" w:color="auto"/>
        <w:right w:val="none" w:sz="0" w:space="0" w:color="auto"/>
      </w:divBdr>
    </w:div>
    <w:div w:id="1803843577">
      <w:bodyDiv w:val="1"/>
      <w:marLeft w:val="0"/>
      <w:marRight w:val="0"/>
      <w:marTop w:val="0"/>
      <w:marBottom w:val="0"/>
      <w:divBdr>
        <w:top w:val="none" w:sz="0" w:space="0" w:color="auto"/>
        <w:left w:val="none" w:sz="0" w:space="0" w:color="auto"/>
        <w:bottom w:val="none" w:sz="0" w:space="0" w:color="auto"/>
        <w:right w:val="none" w:sz="0" w:space="0" w:color="auto"/>
      </w:divBdr>
    </w:div>
    <w:div w:id="1821846277">
      <w:bodyDiv w:val="1"/>
      <w:marLeft w:val="0"/>
      <w:marRight w:val="0"/>
      <w:marTop w:val="0"/>
      <w:marBottom w:val="0"/>
      <w:divBdr>
        <w:top w:val="none" w:sz="0" w:space="0" w:color="auto"/>
        <w:left w:val="none" w:sz="0" w:space="0" w:color="auto"/>
        <w:bottom w:val="none" w:sz="0" w:space="0" w:color="auto"/>
        <w:right w:val="none" w:sz="0" w:space="0" w:color="auto"/>
      </w:divBdr>
    </w:div>
    <w:div w:id="1822190437">
      <w:bodyDiv w:val="1"/>
      <w:marLeft w:val="0"/>
      <w:marRight w:val="0"/>
      <w:marTop w:val="0"/>
      <w:marBottom w:val="0"/>
      <w:divBdr>
        <w:top w:val="none" w:sz="0" w:space="0" w:color="auto"/>
        <w:left w:val="none" w:sz="0" w:space="0" w:color="auto"/>
        <w:bottom w:val="none" w:sz="0" w:space="0" w:color="auto"/>
        <w:right w:val="none" w:sz="0" w:space="0" w:color="auto"/>
      </w:divBdr>
    </w:div>
    <w:div w:id="1829975756">
      <w:bodyDiv w:val="1"/>
      <w:marLeft w:val="0"/>
      <w:marRight w:val="0"/>
      <w:marTop w:val="0"/>
      <w:marBottom w:val="0"/>
      <w:divBdr>
        <w:top w:val="none" w:sz="0" w:space="0" w:color="auto"/>
        <w:left w:val="none" w:sz="0" w:space="0" w:color="auto"/>
        <w:bottom w:val="none" w:sz="0" w:space="0" w:color="auto"/>
        <w:right w:val="none" w:sz="0" w:space="0" w:color="auto"/>
      </w:divBdr>
    </w:div>
    <w:div w:id="1839687725">
      <w:bodyDiv w:val="1"/>
      <w:marLeft w:val="0"/>
      <w:marRight w:val="0"/>
      <w:marTop w:val="0"/>
      <w:marBottom w:val="0"/>
      <w:divBdr>
        <w:top w:val="none" w:sz="0" w:space="0" w:color="auto"/>
        <w:left w:val="none" w:sz="0" w:space="0" w:color="auto"/>
        <w:bottom w:val="none" w:sz="0" w:space="0" w:color="auto"/>
        <w:right w:val="none" w:sz="0" w:space="0" w:color="auto"/>
      </w:divBdr>
    </w:div>
    <w:div w:id="1861385862">
      <w:bodyDiv w:val="1"/>
      <w:marLeft w:val="0"/>
      <w:marRight w:val="0"/>
      <w:marTop w:val="0"/>
      <w:marBottom w:val="0"/>
      <w:divBdr>
        <w:top w:val="none" w:sz="0" w:space="0" w:color="auto"/>
        <w:left w:val="none" w:sz="0" w:space="0" w:color="auto"/>
        <w:bottom w:val="none" w:sz="0" w:space="0" w:color="auto"/>
        <w:right w:val="none" w:sz="0" w:space="0" w:color="auto"/>
      </w:divBdr>
    </w:div>
    <w:div w:id="1866480989">
      <w:bodyDiv w:val="1"/>
      <w:marLeft w:val="0"/>
      <w:marRight w:val="0"/>
      <w:marTop w:val="0"/>
      <w:marBottom w:val="0"/>
      <w:divBdr>
        <w:top w:val="none" w:sz="0" w:space="0" w:color="auto"/>
        <w:left w:val="none" w:sz="0" w:space="0" w:color="auto"/>
        <w:bottom w:val="none" w:sz="0" w:space="0" w:color="auto"/>
        <w:right w:val="none" w:sz="0" w:space="0" w:color="auto"/>
      </w:divBdr>
    </w:div>
    <w:div w:id="1872498404">
      <w:bodyDiv w:val="1"/>
      <w:marLeft w:val="0"/>
      <w:marRight w:val="0"/>
      <w:marTop w:val="0"/>
      <w:marBottom w:val="0"/>
      <w:divBdr>
        <w:top w:val="none" w:sz="0" w:space="0" w:color="auto"/>
        <w:left w:val="none" w:sz="0" w:space="0" w:color="auto"/>
        <w:bottom w:val="none" w:sz="0" w:space="0" w:color="auto"/>
        <w:right w:val="none" w:sz="0" w:space="0" w:color="auto"/>
      </w:divBdr>
    </w:div>
    <w:div w:id="1876770331">
      <w:bodyDiv w:val="1"/>
      <w:marLeft w:val="0"/>
      <w:marRight w:val="0"/>
      <w:marTop w:val="0"/>
      <w:marBottom w:val="0"/>
      <w:divBdr>
        <w:top w:val="none" w:sz="0" w:space="0" w:color="auto"/>
        <w:left w:val="none" w:sz="0" w:space="0" w:color="auto"/>
        <w:bottom w:val="none" w:sz="0" w:space="0" w:color="auto"/>
        <w:right w:val="none" w:sz="0" w:space="0" w:color="auto"/>
      </w:divBdr>
    </w:div>
    <w:div w:id="1894002843">
      <w:bodyDiv w:val="1"/>
      <w:marLeft w:val="0"/>
      <w:marRight w:val="0"/>
      <w:marTop w:val="0"/>
      <w:marBottom w:val="0"/>
      <w:divBdr>
        <w:top w:val="none" w:sz="0" w:space="0" w:color="auto"/>
        <w:left w:val="none" w:sz="0" w:space="0" w:color="auto"/>
        <w:bottom w:val="none" w:sz="0" w:space="0" w:color="auto"/>
        <w:right w:val="none" w:sz="0" w:space="0" w:color="auto"/>
      </w:divBdr>
    </w:div>
    <w:div w:id="1900749813">
      <w:bodyDiv w:val="1"/>
      <w:marLeft w:val="0"/>
      <w:marRight w:val="0"/>
      <w:marTop w:val="0"/>
      <w:marBottom w:val="0"/>
      <w:divBdr>
        <w:top w:val="none" w:sz="0" w:space="0" w:color="auto"/>
        <w:left w:val="none" w:sz="0" w:space="0" w:color="auto"/>
        <w:bottom w:val="none" w:sz="0" w:space="0" w:color="auto"/>
        <w:right w:val="none" w:sz="0" w:space="0" w:color="auto"/>
      </w:divBdr>
    </w:div>
    <w:div w:id="1937861679">
      <w:bodyDiv w:val="1"/>
      <w:marLeft w:val="0"/>
      <w:marRight w:val="0"/>
      <w:marTop w:val="0"/>
      <w:marBottom w:val="0"/>
      <w:divBdr>
        <w:top w:val="none" w:sz="0" w:space="0" w:color="auto"/>
        <w:left w:val="none" w:sz="0" w:space="0" w:color="auto"/>
        <w:bottom w:val="none" w:sz="0" w:space="0" w:color="auto"/>
        <w:right w:val="none" w:sz="0" w:space="0" w:color="auto"/>
      </w:divBdr>
    </w:div>
    <w:div w:id="1938714285">
      <w:bodyDiv w:val="1"/>
      <w:marLeft w:val="0"/>
      <w:marRight w:val="0"/>
      <w:marTop w:val="0"/>
      <w:marBottom w:val="0"/>
      <w:divBdr>
        <w:top w:val="none" w:sz="0" w:space="0" w:color="auto"/>
        <w:left w:val="none" w:sz="0" w:space="0" w:color="auto"/>
        <w:bottom w:val="none" w:sz="0" w:space="0" w:color="auto"/>
        <w:right w:val="none" w:sz="0" w:space="0" w:color="auto"/>
      </w:divBdr>
    </w:div>
    <w:div w:id="1946644677">
      <w:bodyDiv w:val="1"/>
      <w:marLeft w:val="0"/>
      <w:marRight w:val="0"/>
      <w:marTop w:val="0"/>
      <w:marBottom w:val="0"/>
      <w:divBdr>
        <w:top w:val="none" w:sz="0" w:space="0" w:color="auto"/>
        <w:left w:val="none" w:sz="0" w:space="0" w:color="auto"/>
        <w:bottom w:val="none" w:sz="0" w:space="0" w:color="auto"/>
        <w:right w:val="none" w:sz="0" w:space="0" w:color="auto"/>
      </w:divBdr>
    </w:div>
    <w:div w:id="1946962277">
      <w:bodyDiv w:val="1"/>
      <w:marLeft w:val="0"/>
      <w:marRight w:val="0"/>
      <w:marTop w:val="0"/>
      <w:marBottom w:val="0"/>
      <w:divBdr>
        <w:top w:val="none" w:sz="0" w:space="0" w:color="auto"/>
        <w:left w:val="none" w:sz="0" w:space="0" w:color="auto"/>
        <w:bottom w:val="none" w:sz="0" w:space="0" w:color="auto"/>
        <w:right w:val="none" w:sz="0" w:space="0" w:color="auto"/>
      </w:divBdr>
    </w:div>
    <w:div w:id="1950509859">
      <w:bodyDiv w:val="1"/>
      <w:marLeft w:val="0"/>
      <w:marRight w:val="0"/>
      <w:marTop w:val="0"/>
      <w:marBottom w:val="0"/>
      <w:divBdr>
        <w:top w:val="none" w:sz="0" w:space="0" w:color="auto"/>
        <w:left w:val="none" w:sz="0" w:space="0" w:color="auto"/>
        <w:bottom w:val="none" w:sz="0" w:space="0" w:color="auto"/>
        <w:right w:val="none" w:sz="0" w:space="0" w:color="auto"/>
      </w:divBdr>
    </w:div>
    <w:div w:id="1954745820">
      <w:bodyDiv w:val="1"/>
      <w:marLeft w:val="0"/>
      <w:marRight w:val="0"/>
      <w:marTop w:val="0"/>
      <w:marBottom w:val="0"/>
      <w:divBdr>
        <w:top w:val="none" w:sz="0" w:space="0" w:color="auto"/>
        <w:left w:val="none" w:sz="0" w:space="0" w:color="auto"/>
        <w:bottom w:val="none" w:sz="0" w:space="0" w:color="auto"/>
        <w:right w:val="none" w:sz="0" w:space="0" w:color="auto"/>
      </w:divBdr>
    </w:div>
    <w:div w:id="1960338654">
      <w:bodyDiv w:val="1"/>
      <w:marLeft w:val="0"/>
      <w:marRight w:val="0"/>
      <w:marTop w:val="0"/>
      <w:marBottom w:val="0"/>
      <w:divBdr>
        <w:top w:val="none" w:sz="0" w:space="0" w:color="auto"/>
        <w:left w:val="none" w:sz="0" w:space="0" w:color="auto"/>
        <w:bottom w:val="none" w:sz="0" w:space="0" w:color="auto"/>
        <w:right w:val="none" w:sz="0" w:space="0" w:color="auto"/>
      </w:divBdr>
    </w:div>
    <w:div w:id="1962765542">
      <w:bodyDiv w:val="1"/>
      <w:marLeft w:val="0"/>
      <w:marRight w:val="0"/>
      <w:marTop w:val="0"/>
      <w:marBottom w:val="0"/>
      <w:divBdr>
        <w:top w:val="none" w:sz="0" w:space="0" w:color="auto"/>
        <w:left w:val="none" w:sz="0" w:space="0" w:color="auto"/>
        <w:bottom w:val="none" w:sz="0" w:space="0" w:color="auto"/>
        <w:right w:val="none" w:sz="0" w:space="0" w:color="auto"/>
      </w:divBdr>
    </w:div>
    <w:div w:id="1965112028">
      <w:bodyDiv w:val="1"/>
      <w:marLeft w:val="0"/>
      <w:marRight w:val="0"/>
      <w:marTop w:val="0"/>
      <w:marBottom w:val="0"/>
      <w:divBdr>
        <w:top w:val="none" w:sz="0" w:space="0" w:color="auto"/>
        <w:left w:val="none" w:sz="0" w:space="0" w:color="auto"/>
        <w:bottom w:val="none" w:sz="0" w:space="0" w:color="auto"/>
        <w:right w:val="none" w:sz="0" w:space="0" w:color="auto"/>
      </w:divBdr>
    </w:div>
    <w:div w:id="1969703512">
      <w:bodyDiv w:val="1"/>
      <w:marLeft w:val="0"/>
      <w:marRight w:val="0"/>
      <w:marTop w:val="0"/>
      <w:marBottom w:val="0"/>
      <w:divBdr>
        <w:top w:val="none" w:sz="0" w:space="0" w:color="auto"/>
        <w:left w:val="none" w:sz="0" w:space="0" w:color="auto"/>
        <w:bottom w:val="none" w:sz="0" w:space="0" w:color="auto"/>
        <w:right w:val="none" w:sz="0" w:space="0" w:color="auto"/>
      </w:divBdr>
    </w:div>
    <w:div w:id="1983343318">
      <w:bodyDiv w:val="1"/>
      <w:marLeft w:val="0"/>
      <w:marRight w:val="0"/>
      <w:marTop w:val="0"/>
      <w:marBottom w:val="0"/>
      <w:divBdr>
        <w:top w:val="none" w:sz="0" w:space="0" w:color="auto"/>
        <w:left w:val="none" w:sz="0" w:space="0" w:color="auto"/>
        <w:bottom w:val="none" w:sz="0" w:space="0" w:color="auto"/>
        <w:right w:val="none" w:sz="0" w:space="0" w:color="auto"/>
      </w:divBdr>
    </w:div>
    <w:div w:id="1983921050">
      <w:bodyDiv w:val="1"/>
      <w:marLeft w:val="0"/>
      <w:marRight w:val="0"/>
      <w:marTop w:val="0"/>
      <w:marBottom w:val="0"/>
      <w:divBdr>
        <w:top w:val="none" w:sz="0" w:space="0" w:color="auto"/>
        <w:left w:val="none" w:sz="0" w:space="0" w:color="auto"/>
        <w:bottom w:val="none" w:sz="0" w:space="0" w:color="auto"/>
        <w:right w:val="none" w:sz="0" w:space="0" w:color="auto"/>
      </w:divBdr>
    </w:div>
    <w:div w:id="1988588065">
      <w:bodyDiv w:val="1"/>
      <w:marLeft w:val="0"/>
      <w:marRight w:val="0"/>
      <w:marTop w:val="0"/>
      <w:marBottom w:val="0"/>
      <w:divBdr>
        <w:top w:val="none" w:sz="0" w:space="0" w:color="auto"/>
        <w:left w:val="none" w:sz="0" w:space="0" w:color="auto"/>
        <w:bottom w:val="none" w:sz="0" w:space="0" w:color="auto"/>
        <w:right w:val="none" w:sz="0" w:space="0" w:color="auto"/>
      </w:divBdr>
    </w:div>
    <w:div w:id="1991985247">
      <w:bodyDiv w:val="1"/>
      <w:marLeft w:val="0"/>
      <w:marRight w:val="0"/>
      <w:marTop w:val="0"/>
      <w:marBottom w:val="0"/>
      <w:divBdr>
        <w:top w:val="none" w:sz="0" w:space="0" w:color="auto"/>
        <w:left w:val="none" w:sz="0" w:space="0" w:color="auto"/>
        <w:bottom w:val="none" w:sz="0" w:space="0" w:color="auto"/>
        <w:right w:val="none" w:sz="0" w:space="0" w:color="auto"/>
      </w:divBdr>
    </w:div>
    <w:div w:id="1992446392">
      <w:bodyDiv w:val="1"/>
      <w:marLeft w:val="0"/>
      <w:marRight w:val="0"/>
      <w:marTop w:val="0"/>
      <w:marBottom w:val="0"/>
      <w:divBdr>
        <w:top w:val="none" w:sz="0" w:space="0" w:color="auto"/>
        <w:left w:val="none" w:sz="0" w:space="0" w:color="auto"/>
        <w:bottom w:val="none" w:sz="0" w:space="0" w:color="auto"/>
        <w:right w:val="none" w:sz="0" w:space="0" w:color="auto"/>
      </w:divBdr>
    </w:div>
    <w:div w:id="1993873018">
      <w:bodyDiv w:val="1"/>
      <w:marLeft w:val="0"/>
      <w:marRight w:val="0"/>
      <w:marTop w:val="0"/>
      <w:marBottom w:val="0"/>
      <w:divBdr>
        <w:top w:val="none" w:sz="0" w:space="0" w:color="auto"/>
        <w:left w:val="none" w:sz="0" w:space="0" w:color="auto"/>
        <w:bottom w:val="none" w:sz="0" w:space="0" w:color="auto"/>
        <w:right w:val="none" w:sz="0" w:space="0" w:color="auto"/>
      </w:divBdr>
    </w:div>
    <w:div w:id="1996374943">
      <w:bodyDiv w:val="1"/>
      <w:marLeft w:val="0"/>
      <w:marRight w:val="0"/>
      <w:marTop w:val="0"/>
      <w:marBottom w:val="0"/>
      <w:divBdr>
        <w:top w:val="none" w:sz="0" w:space="0" w:color="auto"/>
        <w:left w:val="none" w:sz="0" w:space="0" w:color="auto"/>
        <w:bottom w:val="none" w:sz="0" w:space="0" w:color="auto"/>
        <w:right w:val="none" w:sz="0" w:space="0" w:color="auto"/>
      </w:divBdr>
    </w:div>
    <w:div w:id="1997565501">
      <w:bodyDiv w:val="1"/>
      <w:marLeft w:val="0"/>
      <w:marRight w:val="0"/>
      <w:marTop w:val="0"/>
      <w:marBottom w:val="0"/>
      <w:divBdr>
        <w:top w:val="none" w:sz="0" w:space="0" w:color="auto"/>
        <w:left w:val="none" w:sz="0" w:space="0" w:color="auto"/>
        <w:bottom w:val="none" w:sz="0" w:space="0" w:color="auto"/>
        <w:right w:val="none" w:sz="0" w:space="0" w:color="auto"/>
      </w:divBdr>
    </w:div>
    <w:div w:id="1998534278">
      <w:bodyDiv w:val="1"/>
      <w:marLeft w:val="0"/>
      <w:marRight w:val="0"/>
      <w:marTop w:val="0"/>
      <w:marBottom w:val="0"/>
      <w:divBdr>
        <w:top w:val="none" w:sz="0" w:space="0" w:color="auto"/>
        <w:left w:val="none" w:sz="0" w:space="0" w:color="auto"/>
        <w:bottom w:val="none" w:sz="0" w:space="0" w:color="auto"/>
        <w:right w:val="none" w:sz="0" w:space="0" w:color="auto"/>
      </w:divBdr>
    </w:div>
    <w:div w:id="2007631234">
      <w:bodyDiv w:val="1"/>
      <w:marLeft w:val="0"/>
      <w:marRight w:val="0"/>
      <w:marTop w:val="0"/>
      <w:marBottom w:val="0"/>
      <w:divBdr>
        <w:top w:val="none" w:sz="0" w:space="0" w:color="auto"/>
        <w:left w:val="none" w:sz="0" w:space="0" w:color="auto"/>
        <w:bottom w:val="none" w:sz="0" w:space="0" w:color="auto"/>
        <w:right w:val="none" w:sz="0" w:space="0" w:color="auto"/>
      </w:divBdr>
    </w:div>
    <w:div w:id="2008902668">
      <w:bodyDiv w:val="1"/>
      <w:marLeft w:val="0"/>
      <w:marRight w:val="0"/>
      <w:marTop w:val="0"/>
      <w:marBottom w:val="0"/>
      <w:divBdr>
        <w:top w:val="none" w:sz="0" w:space="0" w:color="auto"/>
        <w:left w:val="none" w:sz="0" w:space="0" w:color="auto"/>
        <w:bottom w:val="none" w:sz="0" w:space="0" w:color="auto"/>
        <w:right w:val="none" w:sz="0" w:space="0" w:color="auto"/>
      </w:divBdr>
    </w:div>
    <w:div w:id="2016107790">
      <w:bodyDiv w:val="1"/>
      <w:marLeft w:val="0"/>
      <w:marRight w:val="0"/>
      <w:marTop w:val="0"/>
      <w:marBottom w:val="0"/>
      <w:divBdr>
        <w:top w:val="none" w:sz="0" w:space="0" w:color="auto"/>
        <w:left w:val="none" w:sz="0" w:space="0" w:color="auto"/>
        <w:bottom w:val="none" w:sz="0" w:space="0" w:color="auto"/>
        <w:right w:val="none" w:sz="0" w:space="0" w:color="auto"/>
      </w:divBdr>
    </w:div>
    <w:div w:id="2026898859">
      <w:bodyDiv w:val="1"/>
      <w:marLeft w:val="0"/>
      <w:marRight w:val="0"/>
      <w:marTop w:val="0"/>
      <w:marBottom w:val="0"/>
      <w:divBdr>
        <w:top w:val="none" w:sz="0" w:space="0" w:color="auto"/>
        <w:left w:val="none" w:sz="0" w:space="0" w:color="auto"/>
        <w:bottom w:val="none" w:sz="0" w:space="0" w:color="auto"/>
        <w:right w:val="none" w:sz="0" w:space="0" w:color="auto"/>
      </w:divBdr>
    </w:div>
    <w:div w:id="2027829452">
      <w:bodyDiv w:val="1"/>
      <w:marLeft w:val="0"/>
      <w:marRight w:val="0"/>
      <w:marTop w:val="0"/>
      <w:marBottom w:val="0"/>
      <w:divBdr>
        <w:top w:val="none" w:sz="0" w:space="0" w:color="auto"/>
        <w:left w:val="none" w:sz="0" w:space="0" w:color="auto"/>
        <w:bottom w:val="none" w:sz="0" w:space="0" w:color="auto"/>
        <w:right w:val="none" w:sz="0" w:space="0" w:color="auto"/>
      </w:divBdr>
    </w:div>
    <w:div w:id="2028409495">
      <w:bodyDiv w:val="1"/>
      <w:marLeft w:val="0"/>
      <w:marRight w:val="0"/>
      <w:marTop w:val="0"/>
      <w:marBottom w:val="0"/>
      <w:divBdr>
        <w:top w:val="none" w:sz="0" w:space="0" w:color="auto"/>
        <w:left w:val="none" w:sz="0" w:space="0" w:color="auto"/>
        <w:bottom w:val="none" w:sz="0" w:space="0" w:color="auto"/>
        <w:right w:val="none" w:sz="0" w:space="0" w:color="auto"/>
      </w:divBdr>
    </w:div>
    <w:div w:id="2030058049">
      <w:bodyDiv w:val="1"/>
      <w:marLeft w:val="0"/>
      <w:marRight w:val="0"/>
      <w:marTop w:val="0"/>
      <w:marBottom w:val="0"/>
      <w:divBdr>
        <w:top w:val="none" w:sz="0" w:space="0" w:color="auto"/>
        <w:left w:val="none" w:sz="0" w:space="0" w:color="auto"/>
        <w:bottom w:val="none" w:sz="0" w:space="0" w:color="auto"/>
        <w:right w:val="none" w:sz="0" w:space="0" w:color="auto"/>
      </w:divBdr>
    </w:div>
    <w:div w:id="2031682743">
      <w:bodyDiv w:val="1"/>
      <w:marLeft w:val="0"/>
      <w:marRight w:val="0"/>
      <w:marTop w:val="0"/>
      <w:marBottom w:val="0"/>
      <w:divBdr>
        <w:top w:val="none" w:sz="0" w:space="0" w:color="auto"/>
        <w:left w:val="none" w:sz="0" w:space="0" w:color="auto"/>
        <w:bottom w:val="none" w:sz="0" w:space="0" w:color="auto"/>
        <w:right w:val="none" w:sz="0" w:space="0" w:color="auto"/>
      </w:divBdr>
    </w:div>
    <w:div w:id="2032562128">
      <w:bodyDiv w:val="1"/>
      <w:marLeft w:val="0"/>
      <w:marRight w:val="0"/>
      <w:marTop w:val="0"/>
      <w:marBottom w:val="0"/>
      <w:divBdr>
        <w:top w:val="none" w:sz="0" w:space="0" w:color="auto"/>
        <w:left w:val="none" w:sz="0" w:space="0" w:color="auto"/>
        <w:bottom w:val="none" w:sz="0" w:space="0" w:color="auto"/>
        <w:right w:val="none" w:sz="0" w:space="0" w:color="auto"/>
      </w:divBdr>
    </w:div>
    <w:div w:id="2033728905">
      <w:bodyDiv w:val="1"/>
      <w:marLeft w:val="0"/>
      <w:marRight w:val="0"/>
      <w:marTop w:val="0"/>
      <w:marBottom w:val="0"/>
      <w:divBdr>
        <w:top w:val="none" w:sz="0" w:space="0" w:color="auto"/>
        <w:left w:val="none" w:sz="0" w:space="0" w:color="auto"/>
        <w:bottom w:val="none" w:sz="0" w:space="0" w:color="auto"/>
        <w:right w:val="none" w:sz="0" w:space="0" w:color="auto"/>
      </w:divBdr>
    </w:div>
    <w:div w:id="2038697923">
      <w:bodyDiv w:val="1"/>
      <w:marLeft w:val="0"/>
      <w:marRight w:val="0"/>
      <w:marTop w:val="0"/>
      <w:marBottom w:val="0"/>
      <w:divBdr>
        <w:top w:val="none" w:sz="0" w:space="0" w:color="auto"/>
        <w:left w:val="none" w:sz="0" w:space="0" w:color="auto"/>
        <w:bottom w:val="none" w:sz="0" w:space="0" w:color="auto"/>
        <w:right w:val="none" w:sz="0" w:space="0" w:color="auto"/>
      </w:divBdr>
    </w:div>
    <w:div w:id="2040622205">
      <w:bodyDiv w:val="1"/>
      <w:marLeft w:val="0"/>
      <w:marRight w:val="0"/>
      <w:marTop w:val="0"/>
      <w:marBottom w:val="0"/>
      <w:divBdr>
        <w:top w:val="none" w:sz="0" w:space="0" w:color="auto"/>
        <w:left w:val="none" w:sz="0" w:space="0" w:color="auto"/>
        <w:bottom w:val="none" w:sz="0" w:space="0" w:color="auto"/>
        <w:right w:val="none" w:sz="0" w:space="0" w:color="auto"/>
      </w:divBdr>
    </w:div>
    <w:div w:id="2045904451">
      <w:bodyDiv w:val="1"/>
      <w:marLeft w:val="0"/>
      <w:marRight w:val="0"/>
      <w:marTop w:val="0"/>
      <w:marBottom w:val="0"/>
      <w:divBdr>
        <w:top w:val="none" w:sz="0" w:space="0" w:color="auto"/>
        <w:left w:val="none" w:sz="0" w:space="0" w:color="auto"/>
        <w:bottom w:val="none" w:sz="0" w:space="0" w:color="auto"/>
        <w:right w:val="none" w:sz="0" w:space="0" w:color="auto"/>
      </w:divBdr>
    </w:div>
    <w:div w:id="2058896042">
      <w:bodyDiv w:val="1"/>
      <w:marLeft w:val="0"/>
      <w:marRight w:val="0"/>
      <w:marTop w:val="0"/>
      <w:marBottom w:val="0"/>
      <w:divBdr>
        <w:top w:val="none" w:sz="0" w:space="0" w:color="auto"/>
        <w:left w:val="none" w:sz="0" w:space="0" w:color="auto"/>
        <w:bottom w:val="none" w:sz="0" w:space="0" w:color="auto"/>
        <w:right w:val="none" w:sz="0" w:space="0" w:color="auto"/>
      </w:divBdr>
    </w:div>
    <w:div w:id="2060781715">
      <w:bodyDiv w:val="1"/>
      <w:marLeft w:val="0"/>
      <w:marRight w:val="0"/>
      <w:marTop w:val="0"/>
      <w:marBottom w:val="0"/>
      <w:divBdr>
        <w:top w:val="none" w:sz="0" w:space="0" w:color="auto"/>
        <w:left w:val="none" w:sz="0" w:space="0" w:color="auto"/>
        <w:bottom w:val="none" w:sz="0" w:space="0" w:color="auto"/>
        <w:right w:val="none" w:sz="0" w:space="0" w:color="auto"/>
      </w:divBdr>
    </w:div>
    <w:div w:id="2063096899">
      <w:bodyDiv w:val="1"/>
      <w:marLeft w:val="0"/>
      <w:marRight w:val="0"/>
      <w:marTop w:val="0"/>
      <w:marBottom w:val="0"/>
      <w:divBdr>
        <w:top w:val="none" w:sz="0" w:space="0" w:color="auto"/>
        <w:left w:val="none" w:sz="0" w:space="0" w:color="auto"/>
        <w:bottom w:val="none" w:sz="0" w:space="0" w:color="auto"/>
        <w:right w:val="none" w:sz="0" w:space="0" w:color="auto"/>
      </w:divBdr>
    </w:div>
    <w:div w:id="2067604679">
      <w:bodyDiv w:val="1"/>
      <w:marLeft w:val="0"/>
      <w:marRight w:val="0"/>
      <w:marTop w:val="0"/>
      <w:marBottom w:val="0"/>
      <w:divBdr>
        <w:top w:val="none" w:sz="0" w:space="0" w:color="auto"/>
        <w:left w:val="none" w:sz="0" w:space="0" w:color="auto"/>
        <w:bottom w:val="none" w:sz="0" w:space="0" w:color="auto"/>
        <w:right w:val="none" w:sz="0" w:space="0" w:color="auto"/>
      </w:divBdr>
    </w:div>
    <w:div w:id="2076320131">
      <w:bodyDiv w:val="1"/>
      <w:marLeft w:val="0"/>
      <w:marRight w:val="0"/>
      <w:marTop w:val="0"/>
      <w:marBottom w:val="0"/>
      <w:divBdr>
        <w:top w:val="none" w:sz="0" w:space="0" w:color="auto"/>
        <w:left w:val="none" w:sz="0" w:space="0" w:color="auto"/>
        <w:bottom w:val="none" w:sz="0" w:space="0" w:color="auto"/>
        <w:right w:val="none" w:sz="0" w:space="0" w:color="auto"/>
      </w:divBdr>
    </w:div>
    <w:div w:id="2111928274">
      <w:bodyDiv w:val="1"/>
      <w:marLeft w:val="0"/>
      <w:marRight w:val="0"/>
      <w:marTop w:val="0"/>
      <w:marBottom w:val="0"/>
      <w:divBdr>
        <w:top w:val="none" w:sz="0" w:space="0" w:color="auto"/>
        <w:left w:val="none" w:sz="0" w:space="0" w:color="auto"/>
        <w:bottom w:val="none" w:sz="0" w:space="0" w:color="auto"/>
        <w:right w:val="none" w:sz="0" w:space="0" w:color="auto"/>
      </w:divBdr>
    </w:div>
    <w:div w:id="2112817391">
      <w:bodyDiv w:val="1"/>
      <w:marLeft w:val="0"/>
      <w:marRight w:val="0"/>
      <w:marTop w:val="0"/>
      <w:marBottom w:val="0"/>
      <w:divBdr>
        <w:top w:val="none" w:sz="0" w:space="0" w:color="auto"/>
        <w:left w:val="none" w:sz="0" w:space="0" w:color="auto"/>
        <w:bottom w:val="none" w:sz="0" w:space="0" w:color="auto"/>
        <w:right w:val="none" w:sz="0" w:space="0" w:color="auto"/>
      </w:divBdr>
    </w:div>
    <w:div w:id="2118601850">
      <w:bodyDiv w:val="1"/>
      <w:marLeft w:val="0"/>
      <w:marRight w:val="0"/>
      <w:marTop w:val="0"/>
      <w:marBottom w:val="0"/>
      <w:divBdr>
        <w:top w:val="none" w:sz="0" w:space="0" w:color="auto"/>
        <w:left w:val="none" w:sz="0" w:space="0" w:color="auto"/>
        <w:bottom w:val="none" w:sz="0" w:space="0" w:color="auto"/>
        <w:right w:val="none" w:sz="0" w:space="0" w:color="auto"/>
      </w:divBdr>
    </w:div>
    <w:div w:id="2119830156">
      <w:bodyDiv w:val="1"/>
      <w:marLeft w:val="0"/>
      <w:marRight w:val="0"/>
      <w:marTop w:val="0"/>
      <w:marBottom w:val="0"/>
      <w:divBdr>
        <w:top w:val="none" w:sz="0" w:space="0" w:color="auto"/>
        <w:left w:val="none" w:sz="0" w:space="0" w:color="auto"/>
        <w:bottom w:val="none" w:sz="0" w:space="0" w:color="auto"/>
        <w:right w:val="none" w:sz="0" w:space="0" w:color="auto"/>
      </w:divBdr>
    </w:div>
    <w:div w:id="2120444499">
      <w:bodyDiv w:val="1"/>
      <w:marLeft w:val="0"/>
      <w:marRight w:val="0"/>
      <w:marTop w:val="0"/>
      <w:marBottom w:val="0"/>
      <w:divBdr>
        <w:top w:val="none" w:sz="0" w:space="0" w:color="auto"/>
        <w:left w:val="none" w:sz="0" w:space="0" w:color="auto"/>
        <w:bottom w:val="none" w:sz="0" w:space="0" w:color="auto"/>
        <w:right w:val="none" w:sz="0" w:space="0" w:color="auto"/>
      </w:divBdr>
    </w:div>
    <w:div w:id="2123525019">
      <w:bodyDiv w:val="1"/>
      <w:marLeft w:val="0"/>
      <w:marRight w:val="0"/>
      <w:marTop w:val="0"/>
      <w:marBottom w:val="0"/>
      <w:divBdr>
        <w:top w:val="none" w:sz="0" w:space="0" w:color="auto"/>
        <w:left w:val="none" w:sz="0" w:space="0" w:color="auto"/>
        <w:bottom w:val="none" w:sz="0" w:space="0" w:color="auto"/>
        <w:right w:val="none" w:sz="0" w:space="0" w:color="auto"/>
      </w:divBdr>
    </w:div>
    <w:div w:id="2125725992">
      <w:bodyDiv w:val="1"/>
      <w:marLeft w:val="0"/>
      <w:marRight w:val="0"/>
      <w:marTop w:val="0"/>
      <w:marBottom w:val="0"/>
      <w:divBdr>
        <w:top w:val="none" w:sz="0" w:space="0" w:color="auto"/>
        <w:left w:val="none" w:sz="0" w:space="0" w:color="auto"/>
        <w:bottom w:val="none" w:sz="0" w:space="0" w:color="auto"/>
        <w:right w:val="none" w:sz="0" w:space="0" w:color="auto"/>
      </w:divBdr>
    </w:div>
    <w:div w:id="2129083077">
      <w:bodyDiv w:val="1"/>
      <w:marLeft w:val="0"/>
      <w:marRight w:val="0"/>
      <w:marTop w:val="0"/>
      <w:marBottom w:val="0"/>
      <w:divBdr>
        <w:top w:val="none" w:sz="0" w:space="0" w:color="auto"/>
        <w:left w:val="none" w:sz="0" w:space="0" w:color="auto"/>
        <w:bottom w:val="none" w:sz="0" w:space="0" w:color="auto"/>
        <w:right w:val="none" w:sz="0" w:space="0" w:color="auto"/>
      </w:divBdr>
    </w:div>
    <w:div w:id="2132362263">
      <w:bodyDiv w:val="1"/>
      <w:marLeft w:val="0"/>
      <w:marRight w:val="0"/>
      <w:marTop w:val="0"/>
      <w:marBottom w:val="0"/>
      <w:divBdr>
        <w:top w:val="none" w:sz="0" w:space="0" w:color="auto"/>
        <w:left w:val="none" w:sz="0" w:space="0" w:color="auto"/>
        <w:bottom w:val="none" w:sz="0" w:space="0" w:color="auto"/>
        <w:right w:val="none" w:sz="0" w:space="0" w:color="auto"/>
      </w:divBdr>
    </w:div>
    <w:div w:id="2135319542">
      <w:bodyDiv w:val="1"/>
      <w:marLeft w:val="0"/>
      <w:marRight w:val="0"/>
      <w:marTop w:val="0"/>
      <w:marBottom w:val="0"/>
      <w:divBdr>
        <w:top w:val="none" w:sz="0" w:space="0" w:color="auto"/>
        <w:left w:val="none" w:sz="0" w:space="0" w:color="auto"/>
        <w:bottom w:val="none" w:sz="0" w:space="0" w:color="auto"/>
        <w:right w:val="none" w:sz="0" w:space="0" w:color="auto"/>
      </w:divBdr>
    </w:div>
    <w:div w:id="2143188036">
      <w:bodyDiv w:val="1"/>
      <w:marLeft w:val="0"/>
      <w:marRight w:val="0"/>
      <w:marTop w:val="0"/>
      <w:marBottom w:val="0"/>
      <w:divBdr>
        <w:top w:val="none" w:sz="0" w:space="0" w:color="auto"/>
        <w:left w:val="none" w:sz="0" w:space="0" w:color="auto"/>
        <w:bottom w:val="none" w:sz="0" w:space="0" w:color="auto"/>
        <w:right w:val="none" w:sz="0" w:space="0" w:color="auto"/>
      </w:divBdr>
    </w:div>
    <w:div w:id="214410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8" Type="http://schemas.openxmlformats.org/officeDocument/2006/relationships/hyperlink" Target="https://www.facebook.com/IstatIstitutoNazionalediStatistica/" TargetMode="External"/><Relationship Id="rId13" Type="http://schemas.openxmlformats.org/officeDocument/2006/relationships/image" Target="media/image7.emf"/><Relationship Id="rId3" Type="http://schemas.openxmlformats.org/officeDocument/2006/relationships/hyperlink" Target="https://www.facebook.com/IstatIstitutoNazionalediStatistica/" TargetMode="External"/><Relationship Id="rId7" Type="http://schemas.openxmlformats.org/officeDocument/2006/relationships/image" Target="media/image5.emf"/><Relationship Id="rId12" Type="http://schemas.openxmlformats.org/officeDocument/2006/relationships/hyperlink" Target="https://www.youtube.com/@videoistat" TargetMode="External"/><Relationship Id="rId2" Type="http://schemas.openxmlformats.org/officeDocument/2006/relationships/hyperlink" Target="https://contact.istat.it/s/?language=it" TargetMode="External"/><Relationship Id="rId16" Type="http://schemas.openxmlformats.org/officeDocument/2006/relationships/image" Target="media/image8.jpg"/><Relationship Id="rId1" Type="http://schemas.openxmlformats.org/officeDocument/2006/relationships/hyperlink" Target="http://www.istat.it/" TargetMode="External"/><Relationship Id="rId6" Type="http://schemas.openxmlformats.org/officeDocument/2006/relationships/hyperlink" Target="https://twitter.com/istat_it" TargetMode="External"/><Relationship Id="rId11" Type="http://schemas.openxmlformats.org/officeDocument/2006/relationships/hyperlink" Target="https://www.facebook.com/IstatIstitutoNazionalediStatistica/" TargetMode="External"/><Relationship Id="rId5" Type="http://schemas.openxmlformats.org/officeDocument/2006/relationships/hyperlink" Target="https://www.facebook.com/IstatIstitutoNazionalediStatistica/" TargetMode="External"/><Relationship Id="rId15" Type="http://schemas.openxmlformats.org/officeDocument/2006/relationships/hyperlink" Target="mailto:ufficiostampa@istat.it" TargetMode="External"/><Relationship Id="rId10" Type="http://schemas.openxmlformats.org/officeDocument/2006/relationships/image" Target="media/image6.emf"/><Relationship Id="rId4" Type="http://schemas.openxmlformats.org/officeDocument/2006/relationships/image" Target="media/image4.emf"/><Relationship Id="rId9" Type="http://schemas.openxmlformats.org/officeDocument/2006/relationships/hyperlink" Target="https://www.instagram.com/istat_it/" TargetMode="External"/><Relationship Id="rId14" Type="http://schemas.openxmlformats.org/officeDocument/2006/relationships/hyperlink" Target="https://www.facebook.com/IstatIstitutoNazionalediStatistic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emo.istat.it/app/?i=D7B&amp;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S:\Cartelle%20personali\FOCUS%20REGIONALI%202024\Master_kit_2024_Basilic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Cartelle%20personali\FOCUS%20REGIONALI%202024\Master_kit_2024_Basilic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Cartelle%20personali\FOCUS%20REGIONALI%202024\Master_kit_2024_Basilic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b="1">
                <a:latin typeface="Arial Narrow" panose="020B0606020202030204" pitchFamily="34" charset="0"/>
              </a:rPr>
              <a:t>Maschi                                                                  Femmine</a:t>
            </a:r>
          </a:p>
        </c:rich>
      </c:tx>
      <c:layout>
        <c:manualLayout>
          <c:xMode val="edge"/>
          <c:yMode val="edge"/>
          <c:x val="0.19559313725490196"/>
          <c:y val="0.122362121212121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0.13560681980868095"/>
          <c:y val="6.6839393939393935E-2"/>
          <c:w val="0.83205863213379316"/>
          <c:h val="0.77468211874109205"/>
        </c:manualLayout>
      </c:layout>
      <c:barChart>
        <c:barDir val="bar"/>
        <c:grouping val="clustered"/>
        <c:varyColors val="0"/>
        <c:ser>
          <c:idx val="2"/>
          <c:order val="0"/>
          <c:tx>
            <c:strRef>
              <c:f>Fig_1!$A$22</c:f>
              <c:strCache>
                <c:ptCount val="1"/>
                <c:pt idx="0">
                  <c:v>ITALIA</c:v>
                </c:pt>
              </c:strCache>
            </c:strRef>
          </c:tx>
          <c:spPr>
            <a:solidFill>
              <a:schemeClr val="bg1">
                <a:lumMod val="85000"/>
              </a:schemeClr>
            </a:solidFill>
            <a:ln>
              <a:solidFill>
                <a:srgbClr val="A6A6A6"/>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Fig_1!$D$22:$X$22</c:f>
              <c:numCache>
                <c:formatCode>General</c:formatCode>
                <c:ptCount val="21"/>
                <c:pt idx="0">
                  <c:v>-1.81669635479826</c:v>
                </c:pt>
                <c:pt idx="1">
                  <c:v>-2.1476595135420098</c:v>
                </c:pt>
                <c:pt idx="2">
                  <c:v>-2.4381309208211399</c:v>
                </c:pt>
                <c:pt idx="3">
                  <c:v>-2.5410103777635098</c:v>
                </c:pt>
                <c:pt idx="4">
                  <c:v>-2.6070440189188</c:v>
                </c:pt>
                <c:pt idx="5">
                  <c:v>-2.6345114236860199</c:v>
                </c:pt>
                <c:pt idx="6">
                  <c:v>-2.7913934425465401</c:v>
                </c:pt>
                <c:pt idx="7">
                  <c:v>-2.8728498492665802</c:v>
                </c:pt>
                <c:pt idx="8">
                  <c:v>-3.2004009817347101</c:v>
                </c:pt>
                <c:pt idx="9">
                  <c:v>-3.7945037426436601</c:v>
                </c:pt>
                <c:pt idx="10">
                  <c:v>-4.0130937737198797</c:v>
                </c:pt>
                <c:pt idx="11">
                  <c:v>-4.0018796823937501</c:v>
                </c:pt>
                <c:pt idx="12">
                  <c:v>-3.4118940659574699</c:v>
                </c:pt>
                <c:pt idx="13">
                  <c:v>-2.9115805002342401</c:v>
                </c:pt>
                <c:pt idx="14">
                  <c:v>-2.6264296843506201</c:v>
                </c:pt>
                <c:pt idx="15">
                  <c:v>-2.1130409220600099</c:v>
                </c:pt>
                <c:pt idx="16">
                  <c:v>-1.61479355605362</c:v>
                </c:pt>
                <c:pt idx="17">
                  <c:v>-0.90751762952279702</c:v>
                </c:pt>
                <c:pt idx="18">
                  <c:v>-0.33049194994860898</c:v>
                </c:pt>
                <c:pt idx="19">
                  <c:v>-6.0238450973292799E-2</c:v>
                </c:pt>
                <c:pt idx="20">
                  <c:v>-5.8545150302977897E-3</c:v>
                </c:pt>
              </c:numCache>
            </c:numRef>
          </c:val>
          <c:extLst>
            <c:ext xmlns:c16="http://schemas.microsoft.com/office/drawing/2014/chart" uri="{C3380CC4-5D6E-409C-BE32-E72D297353CC}">
              <c16:uniqueId val="{00000000-6942-4384-AFBD-429890967A7D}"/>
            </c:ext>
          </c:extLst>
        </c:ser>
        <c:ser>
          <c:idx val="0"/>
          <c:order val="1"/>
          <c:tx>
            <c:strRef>
              <c:f>Fig_1!$A$24</c:f>
              <c:strCache>
                <c:ptCount val="1"/>
                <c:pt idx="0">
                  <c:v>Basilicata</c:v>
                </c:pt>
              </c:strCache>
            </c:strRef>
          </c:tx>
          <c:spPr>
            <a:noFill/>
            <a:ln w="9525">
              <a:solidFill>
                <a:srgbClr val="C9321F"/>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Fig_1!$D$24:$X$24</c:f>
              <c:numCache>
                <c:formatCode>General</c:formatCode>
                <c:ptCount val="21"/>
                <c:pt idx="0">
                  <c:v>-1.69147861608663</c:v>
                </c:pt>
                <c:pt idx="1">
                  <c:v>-1.9314442396159099</c:v>
                </c:pt>
                <c:pt idx="2">
                  <c:v>-2.2242395042942702</c:v>
                </c:pt>
                <c:pt idx="3">
                  <c:v>-2.50736173608618</c:v>
                </c:pt>
                <c:pt idx="4">
                  <c:v>-2.7943903850053098</c:v>
                </c:pt>
                <c:pt idx="5">
                  <c:v>-2.7912280473308901</c:v>
                </c:pt>
                <c:pt idx="6">
                  <c:v>-2.9759457714894801</c:v>
                </c:pt>
                <c:pt idx="7">
                  <c:v>-2.9828285064279201</c:v>
                </c:pt>
                <c:pt idx="8">
                  <c:v>-3.1422475291911698</c:v>
                </c:pt>
                <c:pt idx="9">
                  <c:v>-3.6128777830896799</c:v>
                </c:pt>
                <c:pt idx="10">
                  <c:v>-3.8534014662085601</c:v>
                </c:pt>
                <c:pt idx="11">
                  <c:v>-4.0050076547173701</c:v>
                </c:pt>
                <c:pt idx="12">
                  <c:v>-3.6947265228981201</c:v>
                </c:pt>
                <c:pt idx="13">
                  <c:v>-3.2276306464004199</c:v>
                </c:pt>
                <c:pt idx="14">
                  <c:v>-2.8682402706960999</c:v>
                </c:pt>
                <c:pt idx="15">
                  <c:v>-1.9693922917089099</c:v>
                </c:pt>
                <c:pt idx="16">
                  <c:v>-1.54452292415784</c:v>
                </c:pt>
                <c:pt idx="17">
                  <c:v>-1.02794576404869</c:v>
                </c:pt>
                <c:pt idx="18">
                  <c:v>-0.39585026889171199</c:v>
                </c:pt>
                <c:pt idx="19">
                  <c:v>-7.9616501450024801E-2</c:v>
                </c:pt>
                <c:pt idx="20">
                  <c:v>-9.3009931600496303E-3</c:v>
                </c:pt>
              </c:numCache>
            </c:numRef>
          </c:val>
          <c:extLst>
            <c:ext xmlns:c16="http://schemas.microsoft.com/office/drawing/2014/chart" uri="{C3380CC4-5D6E-409C-BE32-E72D297353CC}">
              <c16:uniqueId val="{00000001-6942-4384-AFBD-429890967A7D}"/>
            </c:ext>
          </c:extLst>
        </c:ser>
        <c:ser>
          <c:idx val="3"/>
          <c:order val="2"/>
          <c:tx>
            <c:strRef>
              <c:f>Fig_1!$A$23</c:f>
              <c:strCache>
                <c:ptCount val="1"/>
                <c:pt idx="0">
                  <c:v>ITALIA</c:v>
                </c:pt>
              </c:strCache>
            </c:strRef>
          </c:tx>
          <c:spPr>
            <a:solidFill>
              <a:srgbClr val="D3D3D3"/>
            </a:solidFill>
            <a:ln>
              <a:solidFill>
                <a:srgbClr val="A6A6A6"/>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Fig_1!$D$23:$X$23</c:f>
              <c:numCache>
                <c:formatCode>General</c:formatCode>
                <c:ptCount val="21"/>
                <c:pt idx="0">
                  <c:v>1.71778318771428</c:v>
                </c:pt>
                <c:pt idx="1">
                  <c:v>2.0295674704974598</c:v>
                </c:pt>
                <c:pt idx="2">
                  <c:v>2.2983785281610198</c:v>
                </c:pt>
                <c:pt idx="3">
                  <c:v>2.3661851347829201</c:v>
                </c:pt>
                <c:pt idx="4">
                  <c:v>2.3734363262419902</c:v>
                </c:pt>
                <c:pt idx="5">
                  <c:v>2.4431362430227801</c:v>
                </c:pt>
                <c:pt idx="6">
                  <c:v>2.6904310257023898</c:v>
                </c:pt>
                <c:pt idx="7">
                  <c:v>2.8336293445514502</c:v>
                </c:pt>
                <c:pt idx="8">
                  <c:v>3.19577364356658</c:v>
                </c:pt>
                <c:pt idx="9">
                  <c:v>3.8397177520336898</c:v>
                </c:pt>
                <c:pt idx="10">
                  <c:v>4.1084186349789702</c:v>
                </c:pt>
                <c:pt idx="11">
                  <c:v>4.1520681633693099</c:v>
                </c:pt>
                <c:pt idx="12">
                  <c:v>3.6431694445978899</c:v>
                </c:pt>
                <c:pt idx="13">
                  <c:v>3.1929667307437199</c:v>
                </c:pt>
                <c:pt idx="14">
                  <c:v>2.9877010605977699</c:v>
                </c:pt>
                <c:pt idx="15">
                  <c:v>2.5667319369947701</c:v>
                </c:pt>
                <c:pt idx="16">
                  <c:v>2.2213613150901899</c:v>
                </c:pt>
                <c:pt idx="17">
                  <c:v>1.50696301677091</c:v>
                </c:pt>
                <c:pt idx="18">
                  <c:v>0.75393576722393996</c:v>
                </c:pt>
                <c:pt idx="19">
                  <c:v>0.20883024603150199</c:v>
                </c:pt>
                <c:pt idx="20">
                  <c:v>2.8799671360680301E-2</c:v>
                </c:pt>
              </c:numCache>
            </c:numRef>
          </c:val>
          <c:extLst>
            <c:ext xmlns:c16="http://schemas.microsoft.com/office/drawing/2014/chart" uri="{C3380CC4-5D6E-409C-BE32-E72D297353CC}">
              <c16:uniqueId val="{00000002-6942-4384-AFBD-429890967A7D}"/>
            </c:ext>
          </c:extLst>
        </c:ser>
        <c:ser>
          <c:idx val="1"/>
          <c:order val="3"/>
          <c:tx>
            <c:strRef>
              <c:f>Fig_1!$A$25</c:f>
              <c:strCache>
                <c:ptCount val="1"/>
                <c:pt idx="0">
                  <c:v>Basilicata</c:v>
                </c:pt>
              </c:strCache>
            </c:strRef>
          </c:tx>
          <c:spPr>
            <a:noFill/>
            <a:ln w="9525">
              <a:solidFill>
                <a:srgbClr val="C9321F"/>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Fig_1!$D$25:$X$25</c:f>
              <c:numCache>
                <c:formatCode>General</c:formatCode>
                <c:ptCount val="21"/>
                <c:pt idx="0">
                  <c:v>1.54898740087467</c:v>
                </c:pt>
                <c:pt idx="1">
                  <c:v>1.81573988470489</c:v>
                </c:pt>
                <c:pt idx="2">
                  <c:v>2.0622162034462002</c:v>
                </c:pt>
                <c:pt idx="3">
                  <c:v>2.28916043655141</c:v>
                </c:pt>
                <c:pt idx="4">
                  <c:v>2.4513697572626798</c:v>
                </c:pt>
                <c:pt idx="5">
                  <c:v>2.5040133785485601</c:v>
                </c:pt>
                <c:pt idx="6">
                  <c:v>2.7253770157577399</c:v>
                </c:pt>
                <c:pt idx="7">
                  <c:v>2.7761604384116101</c:v>
                </c:pt>
                <c:pt idx="8">
                  <c:v>3.0347280482609902</c:v>
                </c:pt>
                <c:pt idx="9">
                  <c:v>3.6357582262634001</c:v>
                </c:pt>
                <c:pt idx="10">
                  <c:v>3.97524447660521</c:v>
                </c:pt>
                <c:pt idx="11">
                  <c:v>4.1997704514888099</c:v>
                </c:pt>
                <c:pt idx="12">
                  <c:v>3.9013945909144199</c:v>
                </c:pt>
                <c:pt idx="13">
                  <c:v>3.4677822897929</c:v>
                </c:pt>
                <c:pt idx="14">
                  <c:v>3.1575011579736501</c:v>
                </c:pt>
                <c:pt idx="15">
                  <c:v>2.33789764071008</c:v>
                </c:pt>
                <c:pt idx="16">
                  <c:v>2.0787719712710899</c:v>
                </c:pt>
                <c:pt idx="17">
                  <c:v>1.6706443914081099</c:v>
                </c:pt>
                <c:pt idx="18">
                  <c:v>0.79653705422665</c:v>
                </c:pt>
                <c:pt idx="19">
                  <c:v>0.21169060432273001</c:v>
                </c:pt>
                <c:pt idx="20">
                  <c:v>2.9577158248957802E-2</c:v>
                </c:pt>
              </c:numCache>
            </c:numRef>
          </c:val>
          <c:extLst>
            <c:ext xmlns:c16="http://schemas.microsoft.com/office/drawing/2014/chart" uri="{C3380CC4-5D6E-409C-BE32-E72D297353CC}">
              <c16:uniqueId val="{00000003-6942-4384-AFBD-429890967A7D}"/>
            </c:ext>
          </c:extLst>
        </c:ser>
        <c:dLbls>
          <c:showLegendKey val="0"/>
          <c:showVal val="0"/>
          <c:showCatName val="0"/>
          <c:showSerName val="0"/>
          <c:showPercent val="0"/>
          <c:showBubbleSize val="0"/>
        </c:dLbls>
        <c:gapWidth val="0"/>
        <c:overlap val="100"/>
        <c:axId val="932938096"/>
        <c:axId val="932937768"/>
      </c:barChart>
      <c:catAx>
        <c:axId val="932938096"/>
        <c:scaling>
          <c:orientation val="minMax"/>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low"/>
        <c:spPr>
          <a:noFill/>
          <a:ln w="9525" cap="flat" cmpd="sng" algn="ctr">
            <a:solidFill>
              <a:srgbClr val="5A5A5A"/>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932937768"/>
        <c:crosses val="autoZero"/>
        <c:auto val="1"/>
        <c:lblAlgn val="ctr"/>
        <c:lblOffset val="100"/>
        <c:noMultiLvlLbl val="0"/>
      </c:catAx>
      <c:valAx>
        <c:axId val="932937768"/>
        <c:scaling>
          <c:orientation val="minMax"/>
          <c:max val="5"/>
          <c:min val="-5"/>
        </c:scaling>
        <c:delete val="0"/>
        <c:axPos val="b"/>
        <c:majorGridlines>
          <c:spPr>
            <a:ln w="3175" cap="flat" cmpd="sng" algn="ctr">
              <a:solidFill>
                <a:schemeClr val="bg1">
                  <a:lumMod val="85000"/>
                </a:schemeClr>
              </a:solidFill>
              <a:round/>
            </a:ln>
            <a:effectLst/>
          </c:spPr>
        </c:majorGridlines>
        <c:numFmt formatCode="0;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932938096"/>
        <c:crosses val="autoZero"/>
        <c:crossBetween val="between"/>
        <c:majorUnit val="2"/>
        <c:minorUnit val="1"/>
      </c:valAx>
      <c:spPr>
        <a:noFill/>
        <a:ln>
          <a:noFill/>
        </a:ln>
        <a:effectLst/>
      </c:spPr>
    </c:plotArea>
    <c:legend>
      <c:legendPos val="t"/>
      <c:legendEntry>
        <c:idx val="2"/>
        <c:delete val="1"/>
      </c:legendEntry>
      <c:legendEntry>
        <c:idx val="3"/>
        <c:delete val="1"/>
      </c:legendEntry>
      <c:layout>
        <c:manualLayout>
          <c:xMode val="edge"/>
          <c:yMode val="edge"/>
          <c:x val="0.34666176470588234"/>
          <c:y val="0.92287343162223412"/>
          <c:w val="0.29007483660130717"/>
          <c:h val="7.227692235799902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rotY val="0"/>
      <c:depthPercent val="100"/>
      <c:rAngAx val="0"/>
      <c:perspective val="8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58139534883721E-2"/>
          <c:y val="5.0724637681159424E-2"/>
          <c:w val="0.86554294085332362"/>
          <c:h val="0.90399227455058695"/>
        </c:manualLayout>
      </c:layout>
      <c:pie3DChart>
        <c:varyColors val="1"/>
        <c:ser>
          <c:idx val="0"/>
          <c:order val="0"/>
          <c:dPt>
            <c:idx val="0"/>
            <c:bubble3D val="0"/>
            <c:spPr>
              <a:solidFill>
                <a:srgbClr val="A6A6A6"/>
              </a:solidFill>
              <a:ln>
                <a:noFill/>
              </a:ln>
              <a:effectLst/>
              <a:sp3d/>
            </c:spPr>
            <c:extLst>
              <c:ext xmlns:c16="http://schemas.microsoft.com/office/drawing/2014/chart" uri="{C3380CC4-5D6E-409C-BE32-E72D297353CC}">
                <c16:uniqueId val="{00000001-C001-4EA0-B6BB-68692547D9C2}"/>
              </c:ext>
            </c:extLst>
          </c:dPt>
          <c:dPt>
            <c:idx val="1"/>
            <c:bubble3D val="0"/>
            <c:spPr>
              <a:solidFill>
                <a:srgbClr val="F2F2F2"/>
              </a:solidFill>
              <a:ln>
                <a:noFill/>
              </a:ln>
              <a:effectLst/>
              <a:sp3d/>
            </c:spPr>
            <c:extLst>
              <c:ext xmlns:c16="http://schemas.microsoft.com/office/drawing/2014/chart" uri="{C3380CC4-5D6E-409C-BE32-E72D297353CC}">
                <c16:uniqueId val="{00000003-C001-4EA0-B6BB-68692547D9C2}"/>
              </c:ext>
            </c:extLst>
          </c:dPt>
          <c:dPt>
            <c:idx val="2"/>
            <c:bubble3D val="0"/>
            <c:spPr>
              <a:solidFill>
                <a:srgbClr val="D9D9D9"/>
              </a:solidFill>
              <a:ln>
                <a:noFill/>
              </a:ln>
              <a:effectLst/>
              <a:sp3d/>
            </c:spPr>
            <c:extLst>
              <c:ext xmlns:c16="http://schemas.microsoft.com/office/drawing/2014/chart" uri="{C3380CC4-5D6E-409C-BE32-E72D297353CC}">
                <c16:uniqueId val="{00000005-C001-4EA0-B6BB-68692547D9C2}"/>
              </c:ext>
            </c:extLst>
          </c:dPt>
          <c:dPt>
            <c:idx val="3"/>
            <c:bubble3D val="0"/>
            <c:spPr>
              <a:solidFill>
                <a:srgbClr val="C00000"/>
              </a:solidFill>
              <a:ln>
                <a:noFill/>
              </a:ln>
              <a:effectLst/>
              <a:sp3d/>
            </c:spPr>
            <c:extLst>
              <c:ext xmlns:c16="http://schemas.microsoft.com/office/drawing/2014/chart" uri="{C3380CC4-5D6E-409C-BE32-E72D297353CC}">
                <c16:uniqueId val="{00000007-C001-4EA0-B6BB-68692547D9C2}"/>
              </c:ext>
            </c:extLst>
          </c:dPt>
          <c:dPt>
            <c:idx val="4"/>
            <c:bubble3D val="0"/>
            <c:spPr>
              <a:solidFill>
                <a:schemeClr val="accent5"/>
              </a:solidFill>
              <a:ln>
                <a:noFill/>
              </a:ln>
              <a:effectLst/>
              <a:sp3d/>
            </c:spPr>
            <c:extLst>
              <c:ext xmlns:c16="http://schemas.microsoft.com/office/drawing/2014/chart" uri="{C3380CC4-5D6E-409C-BE32-E72D297353CC}">
                <c16:uniqueId val="{00000009-C001-4EA0-B6BB-68692547D9C2}"/>
              </c:ext>
            </c:extLst>
          </c:dPt>
          <c:dPt>
            <c:idx val="5"/>
            <c:bubble3D val="0"/>
            <c:spPr>
              <a:solidFill>
                <a:schemeClr val="accent6"/>
              </a:solidFill>
              <a:ln>
                <a:noFill/>
              </a:ln>
              <a:effectLst/>
              <a:sp3d/>
            </c:spPr>
            <c:extLst>
              <c:ext xmlns:c16="http://schemas.microsoft.com/office/drawing/2014/chart" uri="{C3380CC4-5D6E-409C-BE32-E72D297353CC}">
                <c16:uniqueId val="{0000000B-C001-4EA0-B6BB-68692547D9C2}"/>
              </c:ext>
            </c:extLst>
          </c:dPt>
          <c:dLbls>
            <c:dLbl>
              <c:idx val="0"/>
              <c:layout>
                <c:manualLayout>
                  <c:x val="-0.24556222962248303"/>
                  <c:y val="0.1444374072806116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bg1"/>
                      </a:solidFill>
                      <a:latin typeface="Arial Narrow" panose="020B0606020202030204" pitchFamily="34" charset="0"/>
                      <a:ea typeface="+mn-ea"/>
                      <a:cs typeface="+mn-cs"/>
                    </a:defRPr>
                  </a:pPr>
                  <a:endParaRPr lang="it-IT"/>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01-4EA0-B6BB-68692547D9C2}"/>
                </c:ext>
              </c:extLst>
            </c:dLbl>
            <c:dLbl>
              <c:idx val="1"/>
              <c:layout>
                <c:manualLayout>
                  <c:x val="-8.8226515290239879E-2"/>
                  <c:y val="-1.645283018867931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650" b="1" i="0" u="none" strike="noStrike" kern="1200" baseline="0">
                      <a:solidFill>
                        <a:sysClr val="windowText" lastClr="000000"/>
                      </a:solidFill>
                      <a:latin typeface="Arial Narrow" panose="020B0606020202030204" pitchFamily="34" charset="0"/>
                      <a:ea typeface="+mn-ea"/>
                      <a:cs typeface="+mn-cs"/>
                    </a:defRPr>
                  </a:pPr>
                  <a:endParaRPr lang="it-IT"/>
                </a:p>
              </c:txPr>
              <c:dLblPos val="bestFit"/>
              <c:showLegendKey val="0"/>
              <c:showVal val="0"/>
              <c:showCatName val="1"/>
              <c:showSerName val="0"/>
              <c:showPercent val="1"/>
              <c:showBubbleSize val="0"/>
              <c:extLst>
                <c:ext xmlns:c15="http://schemas.microsoft.com/office/drawing/2012/chart" uri="{CE6537A1-D6FC-4f65-9D91-7224C49458BB}">
                  <c15:layout>
                    <c:manualLayout>
                      <c:w val="0.2147309451931157"/>
                      <c:h val="0.26079710144927531"/>
                    </c:manualLayout>
                  </c15:layout>
                </c:ext>
                <c:ext xmlns:c16="http://schemas.microsoft.com/office/drawing/2014/chart" uri="{C3380CC4-5D6E-409C-BE32-E72D297353CC}">
                  <c16:uniqueId val="{00000003-C001-4EA0-B6BB-68692547D9C2}"/>
                </c:ext>
              </c:extLst>
            </c:dLbl>
            <c:dLbl>
              <c:idx val="2"/>
              <c:layout>
                <c:manualLayout>
                  <c:x val="-0.19817310385608922"/>
                  <c:y val="-0.1811040739472783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bg1"/>
                      </a:solidFill>
                      <a:latin typeface="Arial Narrow" panose="020B0606020202030204" pitchFamily="34" charset="0"/>
                      <a:ea typeface="+mn-ea"/>
                      <a:cs typeface="+mn-cs"/>
                    </a:defRPr>
                  </a:pPr>
                  <a:endParaRPr lang="it-IT"/>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01-4EA0-B6BB-68692547D9C2}"/>
                </c:ext>
              </c:extLst>
            </c:dLbl>
            <c:dLbl>
              <c:idx val="3"/>
              <c:layout>
                <c:manualLayout>
                  <c:x val="0.19616495946856199"/>
                  <c:y val="-8.7844916124614855E-2"/>
                </c:manualLayout>
              </c:layout>
              <c:numFmt formatCode="0.0%" sourceLinked="0"/>
              <c:spPr>
                <a:noFill/>
                <a:ln>
                  <a:noFill/>
                </a:ln>
                <a:effectLst/>
              </c:spPr>
              <c:txPr>
                <a:bodyPr rot="0" spcFirstLastPara="1" vertOverflow="ellipsis" horzOverflow="clip" vert="horz" wrap="square" lIns="38100" tIns="19050" rIns="38100" bIns="19050" anchor="ctr" anchorCtr="1">
                  <a:noAutofit/>
                </a:bodyPr>
                <a:lstStyle/>
                <a:p>
                  <a:pPr>
                    <a:defRPr sz="650" b="1" i="0" u="none" strike="noStrike" kern="1200" baseline="0">
                      <a:solidFill>
                        <a:schemeClr val="bg1"/>
                      </a:solidFill>
                      <a:latin typeface="Arial Narrow" panose="020B0606020202030204" pitchFamily="34" charset="0"/>
                      <a:ea typeface="+mn-ea"/>
                      <a:cs typeface="+mn-cs"/>
                    </a:defRPr>
                  </a:pPr>
                  <a:endParaRPr lang="it-IT"/>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C001-4EA0-B6BB-68692547D9C2}"/>
                </c:ext>
              </c:extLst>
            </c:dLbl>
            <c:dLbl>
              <c:idx val="4"/>
              <c:delete val="1"/>
              <c:extLst>
                <c:ext xmlns:c15="http://schemas.microsoft.com/office/drawing/2012/chart" uri="{CE6537A1-D6FC-4f65-9D91-7224C49458BB}"/>
                <c:ext xmlns:c16="http://schemas.microsoft.com/office/drawing/2014/chart" uri="{C3380CC4-5D6E-409C-BE32-E72D297353CC}">
                  <c16:uniqueId val="{00000009-C001-4EA0-B6BB-68692547D9C2}"/>
                </c:ext>
              </c:extLst>
            </c:dLbl>
            <c:dLbl>
              <c:idx val="5"/>
              <c:delete val="1"/>
              <c:extLst>
                <c:ext xmlns:c15="http://schemas.microsoft.com/office/drawing/2012/chart" uri="{CE6537A1-D6FC-4f65-9D91-7224C49458BB}"/>
                <c:ext xmlns:c16="http://schemas.microsoft.com/office/drawing/2014/chart" uri="{C3380CC4-5D6E-409C-BE32-E72D297353CC}">
                  <c16:uniqueId val="{0000000B-C001-4EA0-B6BB-68692547D9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it-IT"/>
              </a:p>
            </c:txPr>
            <c:showLegendKey val="0"/>
            <c:showVal val="0"/>
            <c:showCatName val="1"/>
            <c:showSerName val="0"/>
            <c:showPercent val="1"/>
            <c:showBubbleSize val="0"/>
            <c:showLeaderLines val="0"/>
            <c:extLst>
              <c:ext xmlns:c15="http://schemas.microsoft.com/office/drawing/2012/chart" uri="{CE6537A1-D6FC-4f65-9D91-7224C49458BB}"/>
            </c:extLst>
          </c:dLbls>
          <c:cat>
            <c:strRef>
              <c:f>Fig_2!$O$16:$O$21</c:f>
              <c:strCache>
                <c:ptCount val="6"/>
                <c:pt idx="0">
                  <c:v>Africa</c:v>
                </c:pt>
                <c:pt idx="1">
                  <c:v>America</c:v>
                </c:pt>
                <c:pt idx="2">
                  <c:v>Asia</c:v>
                </c:pt>
                <c:pt idx="3">
                  <c:v>Europa</c:v>
                </c:pt>
                <c:pt idx="4">
                  <c:v>Oceania</c:v>
                </c:pt>
                <c:pt idx="5">
                  <c:v>Apolidi</c:v>
                </c:pt>
              </c:strCache>
            </c:strRef>
          </c:cat>
          <c:val>
            <c:numRef>
              <c:f>Fig_2!$P$16:$P$21</c:f>
              <c:numCache>
                <c:formatCode>0.0</c:formatCode>
                <c:ptCount val="6"/>
                <c:pt idx="0">
                  <c:v>25.504935772995747</c:v>
                </c:pt>
                <c:pt idx="1">
                  <c:v>3.9692701664532648</c:v>
                </c:pt>
                <c:pt idx="2">
                  <c:v>18.6278964107224</c:v>
                </c:pt>
                <c:pt idx="3">
                  <c:v>51.856594110115239</c:v>
                </c:pt>
                <c:pt idx="4">
                  <c:v>4.1303539713353432E-2</c:v>
                </c:pt>
                <c:pt idx="5">
                  <c:v>0</c:v>
                </c:pt>
              </c:numCache>
            </c:numRef>
          </c:val>
          <c:extLst>
            <c:ext xmlns:c16="http://schemas.microsoft.com/office/drawing/2014/chart" uri="{C3380CC4-5D6E-409C-BE32-E72D297353CC}">
              <c16:uniqueId val="{0000000C-C001-4EA0-B6BB-68692547D9C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900" b="1">
          <a:solidFill>
            <a:schemeClr val="tx1">
              <a:lumMod val="75000"/>
              <a:lumOff val="25000"/>
            </a:schemeClr>
          </a:solidFill>
          <a:latin typeface="Arial Narrow" panose="020B0606020202030204" pitchFamily="34"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37361192251205E-2"/>
          <c:y val="0.1259634212390118"/>
          <c:w val="0.93994590832811586"/>
          <c:h val="0.75966337541140694"/>
        </c:manualLayout>
      </c:layout>
      <c:barChart>
        <c:barDir val="col"/>
        <c:grouping val="clustered"/>
        <c:varyColors val="0"/>
        <c:ser>
          <c:idx val="0"/>
          <c:order val="1"/>
          <c:tx>
            <c:strRef>
              <c:f>Fig_2!$A$14</c:f>
              <c:strCache>
                <c:ptCount val="1"/>
                <c:pt idx="0">
                  <c:v>Basilicata</c:v>
                </c:pt>
              </c:strCache>
            </c:strRef>
          </c:tx>
          <c:spPr>
            <a:solidFill>
              <a:srgbClr val="D3D3D3"/>
            </a:solidFill>
            <a:ln>
              <a:noFill/>
            </a:ln>
            <a:effectLst/>
          </c:spPr>
          <c:invertIfNegative val="0"/>
          <c:cat>
            <c:strRef>
              <c:f>Fig_2!$B$16:$B$26</c:f>
              <c:strCache>
                <c:ptCount val="10"/>
                <c:pt idx="0">
                  <c:v>Romania</c:v>
                </c:pt>
                <c:pt idx="1">
                  <c:v>Albania</c:v>
                </c:pt>
                <c:pt idx="2">
                  <c:v>Marocco</c:v>
                </c:pt>
                <c:pt idx="3">
                  <c:v>Nigeria</c:v>
                </c:pt>
                <c:pt idx="4">
                  <c:v>Cina</c:v>
                </c:pt>
                <c:pt idx="5">
                  <c:v>Bangladesh</c:v>
                </c:pt>
                <c:pt idx="6">
                  <c:v>Ucraina</c:v>
                </c:pt>
                <c:pt idx="7">
                  <c:v>India</c:v>
                </c:pt>
                <c:pt idx="8">
                  <c:v>Pakistan</c:v>
                </c:pt>
                <c:pt idx="9">
                  <c:v>Tunisia</c:v>
                </c:pt>
              </c:strCache>
            </c:strRef>
          </c:cat>
          <c:val>
            <c:numRef>
              <c:f>Fig_2!$F$16:$F$25</c:f>
              <c:numCache>
                <c:formatCode>General</c:formatCode>
                <c:ptCount val="10"/>
                <c:pt idx="0">
                  <c:v>29.7881128412705</c:v>
                </c:pt>
                <c:pt idx="1">
                  <c:v>10.796745281070599</c:v>
                </c:pt>
                <c:pt idx="2">
                  <c:v>7.9013671471645104</c:v>
                </c:pt>
                <c:pt idx="3">
                  <c:v>4.3533930857874497</c:v>
                </c:pt>
                <c:pt idx="4">
                  <c:v>4.2336128206187302</c:v>
                </c:pt>
                <c:pt idx="5">
                  <c:v>4.1675271570773598</c:v>
                </c:pt>
                <c:pt idx="6">
                  <c:v>4.01883441410929</c:v>
                </c:pt>
                <c:pt idx="7">
                  <c:v>3.72557928214448</c:v>
                </c:pt>
                <c:pt idx="8">
                  <c:v>2.8086407005080298</c:v>
                </c:pt>
                <c:pt idx="9">
                  <c:v>2.7921192846226899</c:v>
                </c:pt>
              </c:numCache>
            </c:numRef>
          </c:val>
          <c:extLst>
            <c:ext xmlns:c16="http://schemas.microsoft.com/office/drawing/2014/chart" uri="{C3380CC4-5D6E-409C-BE32-E72D297353CC}">
              <c16:uniqueId val="{00000000-F1EA-4A28-89E7-16EC72D1E0D5}"/>
            </c:ext>
          </c:extLst>
        </c:ser>
        <c:dLbls>
          <c:showLegendKey val="0"/>
          <c:showVal val="0"/>
          <c:showCatName val="0"/>
          <c:showSerName val="0"/>
          <c:showPercent val="0"/>
          <c:showBubbleSize val="0"/>
        </c:dLbls>
        <c:gapWidth val="75"/>
        <c:overlap val="-25"/>
        <c:axId val="350056096"/>
        <c:axId val="350057776"/>
      </c:barChart>
      <c:lineChart>
        <c:grouping val="standard"/>
        <c:varyColors val="0"/>
        <c:ser>
          <c:idx val="1"/>
          <c:order val="0"/>
          <c:tx>
            <c:strRef>
              <c:f>Fig_2!$F$14</c:f>
              <c:strCache>
                <c:ptCount val="1"/>
                <c:pt idx="0">
                  <c:v>Italia</c:v>
                </c:pt>
              </c:strCache>
            </c:strRef>
          </c:tx>
          <c:spPr>
            <a:ln w="25400" cap="rnd">
              <a:noFill/>
              <a:round/>
            </a:ln>
            <a:effectLst/>
          </c:spPr>
          <c:marker>
            <c:symbol val="diamond"/>
            <c:size val="6"/>
            <c:spPr>
              <a:solidFill>
                <a:srgbClr val="C00000"/>
              </a:solidFill>
              <a:ln w="12700">
                <a:noFill/>
                <a:round/>
              </a:ln>
              <a:effectLst/>
            </c:spPr>
          </c:marker>
          <c:cat>
            <c:strRef>
              <c:f>Fig_2!$B$16:$B$25</c:f>
              <c:strCache>
                <c:ptCount val="10"/>
                <c:pt idx="0">
                  <c:v>Romania</c:v>
                </c:pt>
                <c:pt idx="1">
                  <c:v>Albania</c:v>
                </c:pt>
                <c:pt idx="2">
                  <c:v>Marocco</c:v>
                </c:pt>
                <c:pt idx="3">
                  <c:v>Nigeria</c:v>
                </c:pt>
                <c:pt idx="4">
                  <c:v>Cina</c:v>
                </c:pt>
                <c:pt idx="5">
                  <c:v>Bangladesh</c:v>
                </c:pt>
                <c:pt idx="6">
                  <c:v>Ucraina</c:v>
                </c:pt>
                <c:pt idx="7">
                  <c:v>India</c:v>
                </c:pt>
                <c:pt idx="8">
                  <c:v>Pakistan</c:v>
                </c:pt>
                <c:pt idx="9">
                  <c:v>Tunisia</c:v>
                </c:pt>
              </c:strCache>
            </c:strRef>
          </c:cat>
          <c:val>
            <c:numRef>
              <c:f>Fig_2!$K$16:$K$25</c:f>
              <c:numCache>
                <c:formatCode>General</c:formatCode>
                <c:ptCount val="10"/>
                <c:pt idx="0">
                  <c:v>21.0419032699835</c:v>
                </c:pt>
                <c:pt idx="1">
                  <c:v>8.1073984394343803</c:v>
                </c:pt>
                <c:pt idx="2">
                  <c:v>8.0735356787266195</c:v>
                </c:pt>
                <c:pt idx="3">
                  <c:v>2.4049367664973</c:v>
                </c:pt>
                <c:pt idx="4">
                  <c:v>5.9719438955712096</c:v>
                </c:pt>
                <c:pt idx="5">
                  <c:v>3.38545916328055</c:v>
                </c:pt>
                <c:pt idx="6">
                  <c:v>4.85501739721213</c:v>
                </c:pt>
                <c:pt idx="7">
                  <c:v>3.25465671310267</c:v>
                </c:pt>
                <c:pt idx="8">
                  <c:v>2.8033347719982</c:v>
                </c:pt>
                <c:pt idx="9">
                  <c:v>1.9921261787537501</c:v>
                </c:pt>
              </c:numCache>
            </c:numRef>
          </c:val>
          <c:smooth val="0"/>
          <c:extLst>
            <c:ext xmlns:c16="http://schemas.microsoft.com/office/drawing/2014/chart" uri="{C3380CC4-5D6E-409C-BE32-E72D297353CC}">
              <c16:uniqueId val="{00000001-F1EA-4A28-89E7-16EC72D1E0D5}"/>
            </c:ext>
          </c:extLst>
        </c:ser>
        <c:dLbls>
          <c:showLegendKey val="0"/>
          <c:showVal val="0"/>
          <c:showCatName val="0"/>
          <c:showSerName val="0"/>
          <c:showPercent val="0"/>
          <c:showBubbleSize val="0"/>
        </c:dLbls>
        <c:marker val="1"/>
        <c:smooth val="0"/>
        <c:axId val="350056096"/>
        <c:axId val="350057776"/>
      </c:lineChart>
      <c:catAx>
        <c:axId val="350056096"/>
        <c:scaling>
          <c:orientation val="minMax"/>
        </c:scaling>
        <c:delete val="0"/>
        <c:axPos val="b"/>
        <c:majorGridlines>
          <c:spPr>
            <a:ln w="3175" cap="flat" cmpd="sng" algn="ctr">
              <a:solidFill>
                <a:schemeClr val="bg1">
                  <a:lumMod val="85000"/>
                </a:schemeClr>
              </a:solidFill>
              <a:round/>
            </a:ln>
            <a:effectLst/>
          </c:spPr>
        </c:majorGridlines>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350057776"/>
        <c:crosses val="autoZero"/>
        <c:auto val="1"/>
        <c:lblAlgn val="ctr"/>
        <c:lblOffset val="100"/>
        <c:noMultiLvlLbl val="0"/>
      </c:catAx>
      <c:valAx>
        <c:axId val="350057776"/>
        <c:scaling>
          <c:orientation val="minMax"/>
          <c:max val="30"/>
        </c:scaling>
        <c:delete val="0"/>
        <c:axPos val="l"/>
        <c:majorGridlines>
          <c:spPr>
            <a:ln w="3175" cap="flat" cmpd="sng" algn="ctr">
              <a:solidFill>
                <a:schemeClr val="bg1">
                  <a:lumMod val="85000"/>
                </a:schemeClr>
              </a:solidFill>
              <a:round/>
            </a:ln>
            <a:effectLst/>
          </c:spPr>
        </c:majorGridlines>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350056096"/>
        <c:crosses val="autoZero"/>
        <c:crossBetween val="between"/>
      </c:valAx>
      <c:spPr>
        <a:noFill/>
        <a:ln>
          <a:noFill/>
        </a:ln>
        <a:effectLst/>
      </c:spPr>
    </c:plotArea>
    <c:legend>
      <c:legendPos val="b"/>
      <c:layout>
        <c:manualLayout>
          <c:xMode val="edge"/>
          <c:yMode val="edge"/>
          <c:x val="0.39701518244301637"/>
          <c:y val="3.4242148302890706E-2"/>
          <c:w val="0.17515588235294119"/>
          <c:h val="8.801435185185185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bg1"/>
      </a:solidFill>
      <a:round/>
    </a:ln>
    <a:effectLst/>
  </c:spPr>
  <c:txPr>
    <a:bodyPr/>
    <a:lstStyle/>
    <a:p>
      <a:pPr>
        <a:defRPr sz="700" baseline="0">
          <a:solidFill>
            <a:sysClr val="windowText" lastClr="000000"/>
          </a:solidFill>
          <a:latin typeface="Arial Narrow" panose="020B0606020202030204" pitchFamily="34"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C0E2831FEC7F49ABE77510820BA582" ma:contentTypeVersion="4" ma:contentTypeDescription="Create a new document." ma:contentTypeScope="" ma:versionID="a5aa3851e2f0069590e0213a5adfbaa9">
  <xsd:schema xmlns:xsd="http://www.w3.org/2001/XMLSchema" xmlns:xs="http://www.w3.org/2001/XMLSchema" xmlns:p="http://schemas.microsoft.com/office/2006/metadata/properties" xmlns:ns2="07103480-7c20-44e7-a50c-e297b9e1f315" targetNamespace="http://schemas.microsoft.com/office/2006/metadata/properties" ma:root="true" ma:fieldsID="cd459da7b9bd74b87ad00cb4200d30df" ns2:_="">
    <xsd:import namespace="07103480-7c20-44e7-a50c-e297b9e1f3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3480-7c20-44e7-a50c-e297b9e1f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5867D-9B01-4E0B-95B1-9530E4A530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5EAA89-648D-41D5-B5D3-F1C6BA9D1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03480-7c20-44e7-a50c-e297b9e1f3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5AD7DB-5DEE-4DEF-8EE3-8FDFB7EBEA8C}">
  <ds:schemaRefs>
    <ds:schemaRef ds:uri="http://schemas.microsoft.com/sharepoint/v3/contenttype/forms"/>
  </ds:schemaRefs>
</ds:datastoreItem>
</file>

<file path=customXml/itemProps4.xml><?xml version="1.0" encoding="utf-8"?>
<ds:datastoreItem xmlns:ds="http://schemas.openxmlformats.org/officeDocument/2006/customXml" ds:itemID="{2AC83A74-ECE0-4386-9FE0-443B18CC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3674</Words>
  <Characters>20945</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Focus Provincia di Napoli</vt:lpstr>
    </vt:vector>
  </TitlesOfParts>
  <Company>ISTAT</Company>
  <LinksUpToDate>false</LinksUpToDate>
  <CharactersWithSpaces>24570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Provincia di Napoli</dc:title>
  <dc:subject/>
  <dc:creator>Istat sede per la Campania</dc:creator>
  <cp:keywords/>
  <dc:description/>
  <cp:lastModifiedBy>Alessandro</cp:lastModifiedBy>
  <cp:revision>5</cp:revision>
  <cp:lastPrinted>2024-02-07T11:09:00Z</cp:lastPrinted>
  <dcterms:created xsi:type="dcterms:W3CDTF">2024-04-09T09:55:00Z</dcterms:created>
  <dcterms:modified xsi:type="dcterms:W3CDTF">2024-04-10T12:29:00Z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0x010100D1C0E2831FEC7F49ABE77510820BA582</vt:lpwstr>
  </property>
  <property fmtid="{D5CDD505-2E9C-101B-9397-08002B2CF9AE}" pid="3" name="Order">
    <vt:r8>19100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SharedWithUsers">
    <vt:lpwstr>16;#Daniela Fusco</vt:lpwstr>
  </property>
</Properties>
</file>